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CA" w:rsidRPr="008A15CA" w:rsidRDefault="008A15CA" w:rsidP="008A15CA">
      <w:pPr>
        <w:spacing w:after="0" w:line="240" w:lineRule="auto"/>
        <w:jc w:val="center"/>
        <w:outlineLvl w:val="5"/>
        <w:rPr>
          <w:rFonts w:ascii="Arial" w:eastAsia="Times New Roman" w:hAnsi="Arial" w:cs="Arial"/>
          <w:b/>
          <w:bCs/>
          <w:kern w:val="0"/>
          <w:sz w:val="36"/>
          <w:szCs w:val="36"/>
          <w14:ligatures w14:val="none"/>
        </w:rPr>
      </w:pPr>
      <w:r w:rsidRPr="008A15CA">
        <w:rPr>
          <w:rFonts w:ascii="Arial" w:eastAsia="Times New Roman" w:hAnsi="Arial" w:cs="Arial"/>
          <w:b/>
          <w:bCs/>
          <w:kern w:val="0"/>
          <w:sz w:val="36"/>
          <w:szCs w:val="36"/>
          <w14:ligatures w14:val="none"/>
        </w:rPr>
        <w:t>UP</w:t>
      </w:r>
      <w:bookmarkStart w:id="0" w:name="_GoBack"/>
      <w:bookmarkEnd w:id="0"/>
      <w:r w:rsidRPr="008A15CA">
        <w:rPr>
          <w:rFonts w:ascii="Arial" w:eastAsia="Times New Roman" w:hAnsi="Arial" w:cs="Arial"/>
          <w:b/>
          <w:bCs/>
          <w:kern w:val="0"/>
          <w:sz w:val="36"/>
          <w:szCs w:val="36"/>
          <w14:ligatures w14:val="none"/>
        </w:rPr>
        <w:t>UTSTVO</w:t>
      </w:r>
    </w:p>
    <w:p w:rsidR="008A15CA" w:rsidRPr="008A15CA" w:rsidRDefault="008A15CA" w:rsidP="008A15CA">
      <w:pPr>
        <w:spacing w:after="0" w:line="240" w:lineRule="auto"/>
        <w:jc w:val="center"/>
        <w:outlineLvl w:val="5"/>
        <w:rPr>
          <w:rFonts w:ascii="Arial" w:eastAsia="Times New Roman" w:hAnsi="Arial" w:cs="Arial"/>
          <w:b/>
          <w:bCs/>
          <w:kern w:val="0"/>
          <w:sz w:val="34"/>
          <w:szCs w:val="34"/>
          <w14:ligatures w14:val="none"/>
        </w:rPr>
      </w:pPr>
      <w:r w:rsidRPr="008A15CA">
        <w:rPr>
          <w:rFonts w:ascii="Arial" w:eastAsia="Times New Roman" w:hAnsi="Arial" w:cs="Arial"/>
          <w:b/>
          <w:bCs/>
          <w:kern w:val="0"/>
          <w:sz w:val="34"/>
          <w:szCs w:val="34"/>
          <w14:ligatures w14:val="none"/>
        </w:rPr>
        <w:t>O RADU TREZORA GRADA NIŠA</w:t>
      </w:r>
    </w:p>
    <w:p w:rsidR="008A15CA" w:rsidRDefault="008A15CA" w:rsidP="008A15CA">
      <w:pPr>
        <w:spacing w:after="0" w:line="240" w:lineRule="auto"/>
        <w:jc w:val="center"/>
        <w:rPr>
          <w:rFonts w:ascii="Arial" w:eastAsia="Times New Roman" w:hAnsi="Arial" w:cs="Arial"/>
          <w:i/>
          <w:iCs/>
          <w:kern w:val="0"/>
          <w:sz w:val="26"/>
          <w:szCs w:val="26"/>
          <w14:ligatures w14:val="none"/>
        </w:rPr>
      </w:pPr>
      <w:r w:rsidRPr="008A15CA">
        <w:rPr>
          <w:rFonts w:ascii="Arial" w:eastAsia="Times New Roman" w:hAnsi="Arial" w:cs="Arial"/>
          <w:i/>
          <w:iCs/>
          <w:kern w:val="0"/>
          <w:sz w:val="26"/>
          <w:szCs w:val="26"/>
          <w14:ligatures w14:val="none"/>
        </w:rPr>
        <w:t>("Sl. list grada Niša", br. 1/2022)</w:t>
      </w:r>
    </w:p>
    <w:p w:rsidR="008A15CA" w:rsidRPr="008A15CA" w:rsidRDefault="008A15CA" w:rsidP="008A15CA">
      <w:pPr>
        <w:spacing w:after="0" w:line="240" w:lineRule="auto"/>
        <w:jc w:val="center"/>
        <w:rPr>
          <w:rFonts w:ascii="Arial" w:eastAsia="Times New Roman" w:hAnsi="Arial" w:cs="Arial"/>
          <w:kern w:val="0"/>
          <w:sz w:val="26"/>
          <w:szCs w:val="26"/>
          <w14:ligatures w14:val="none"/>
        </w:rPr>
      </w:pP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1" w:name="str_1"/>
      <w:bookmarkEnd w:id="1"/>
      <w:r w:rsidRPr="008A15CA">
        <w:rPr>
          <w:rFonts w:ascii="Arial" w:eastAsia="Times New Roman" w:hAnsi="Arial" w:cs="Arial"/>
          <w:kern w:val="0"/>
          <w:sz w:val="31"/>
          <w:szCs w:val="31"/>
          <w14:ligatures w14:val="none"/>
        </w:rPr>
        <w:t xml:space="preserve">I OSNOVNE ODREDBE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 w:name="clan_1"/>
      <w:bookmarkEnd w:id="2"/>
      <w:r w:rsidRPr="008A15CA">
        <w:rPr>
          <w:rFonts w:ascii="Arial" w:eastAsia="Times New Roman" w:hAnsi="Arial" w:cs="Arial"/>
          <w:b/>
          <w:bCs/>
          <w:kern w:val="0"/>
          <w:sz w:val="24"/>
          <w:szCs w:val="24"/>
          <w14:ligatures w14:val="none"/>
        </w:rPr>
        <w:t xml:space="preserve">Član 1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Uputstvom o radu trezora Grada Niša (u daljem tekstu: Uputstvo) reguliše se način izvršenja budžeta, budžetsko računovodstvo i izveštavanje, interna kontrola finansijskih transakcija i sadržina obrazaca za glavnu knjigu trezora.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 w:name="clan_2"/>
      <w:bookmarkEnd w:id="3"/>
      <w:r w:rsidRPr="008A15CA">
        <w:rPr>
          <w:rFonts w:ascii="Arial" w:eastAsia="Times New Roman" w:hAnsi="Arial" w:cs="Arial"/>
          <w:b/>
          <w:bCs/>
          <w:kern w:val="0"/>
          <w:sz w:val="24"/>
          <w:szCs w:val="24"/>
          <w14:ligatures w14:val="none"/>
        </w:rPr>
        <w:t xml:space="preserve">Član 2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Budžetski izvršioci sistema izvršenja budžeta Grada Niša su: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Budžetski izvršioci sistema izvršenja budžeta Grada Niša kod direktnog korisnika budžetskih sredstava: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(1) Lice koje po ovlašćenju vrši poslove pripreme predloga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zahteva za plaćanje;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(2) Lice koje po ovlašćenju vrši poslove overe tačnosti knjigovodstvenih isprava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kojih se podnose zahtevi, i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(3) Lice koje odobrava je funkcioner, odnosno rukovodilac direktnog korisnika.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Budžetski izvršioci sistema izvršenja budžeta Grada Niša kod indirektnog budžetskog korisnika: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(1) Lice koje po sistematizaciji vrši funkciju kontrole i overavanja tačnosti knjigovodstvenih isprava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kojih se podnosi zahtev za plaćanje i lice koje overava tačnost i punovažnost predloga ili zahteva za plaćanja, i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(2) Direktor indirektnog budžetskog korisnika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lice koje on ovlasti.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Budžetski izvršioci sistema izvršenja budžeta Grada Niša u Gradskoj upravi za finansije: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(1) Načelnik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zamenik načelnika, </w:t>
      </w:r>
    </w:p>
    <w:p w:rsidR="008A15CA" w:rsidRPr="008A15CA" w:rsidRDefault="008A15CA" w:rsidP="008A15CA">
      <w:pPr>
        <w:spacing w:before="100" w:beforeAutospacing="1" w:after="100" w:afterAutospacing="1" w:line="240" w:lineRule="auto"/>
        <w:ind w:left="1134" w:hanging="142"/>
        <w:rPr>
          <w:rFonts w:ascii="Arial" w:eastAsia="Times New Roman" w:hAnsi="Arial" w:cs="Arial"/>
          <w:kern w:val="0"/>
          <w14:ligatures w14:val="none"/>
        </w:rPr>
      </w:pPr>
      <w:r w:rsidRPr="008A15CA">
        <w:rPr>
          <w:rFonts w:ascii="Arial" w:eastAsia="Times New Roman" w:hAnsi="Arial" w:cs="Arial"/>
          <w:kern w:val="0"/>
          <w14:ligatures w14:val="none"/>
        </w:rPr>
        <w:t xml:space="preserve">(2) Lice koje po sistematizaciji vrši poslove kontrole zahteva za plaćanje (kontrolor), lice koje vrši potvrdu izvršene kontrole zahteva za plaćanje (šef Odseka za kontrolu izvršenja budžeta i normativno-pravne poslove) i lice koje odobrava izvršenu kontrolu zahteva za plaćanje (rukovodilac Sektora za planiranje i kontrolu izvršenja budžeta).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4) Naredbodavac za izvršenje budžeta je gradonačelnik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lastRenderedPageBreak/>
        <w:t>Lica navedena u ovom članu potvrđuju tačnost isprava svojeručnim potpisom.</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4" w:name="str_2"/>
      <w:bookmarkEnd w:id="4"/>
      <w:r w:rsidRPr="008A15CA">
        <w:rPr>
          <w:rFonts w:ascii="Arial" w:eastAsia="Times New Roman" w:hAnsi="Arial" w:cs="Arial"/>
          <w:kern w:val="0"/>
          <w:sz w:val="31"/>
          <w:szCs w:val="31"/>
          <w14:ligatures w14:val="none"/>
        </w:rPr>
        <w:t xml:space="preserve">II APROPRIJACIJE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5" w:name="clan_3"/>
      <w:bookmarkEnd w:id="5"/>
      <w:r w:rsidRPr="008A15CA">
        <w:rPr>
          <w:rFonts w:ascii="Arial" w:eastAsia="Times New Roman" w:hAnsi="Arial" w:cs="Arial"/>
          <w:b/>
          <w:bCs/>
          <w:kern w:val="0"/>
          <w:sz w:val="24"/>
          <w:szCs w:val="24"/>
          <w14:ligatures w14:val="none"/>
        </w:rPr>
        <w:t xml:space="preserve">Član 3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Aproprijacija je od strane Skupštine Grada Niša, odlukom o budžetu Grada Niša, dato ovlašćenje gradonačelniku Grada Niša za trošenje javnih sredstava do određenog iznosa i za određene namene za tekuću budžetsku godinu.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6" w:name="clan_4"/>
      <w:bookmarkEnd w:id="6"/>
      <w:r w:rsidRPr="008A15CA">
        <w:rPr>
          <w:rFonts w:ascii="Arial" w:eastAsia="Times New Roman" w:hAnsi="Arial" w:cs="Arial"/>
          <w:b/>
          <w:bCs/>
          <w:kern w:val="0"/>
          <w:sz w:val="24"/>
          <w:szCs w:val="24"/>
          <w14:ligatures w14:val="none"/>
        </w:rPr>
        <w:t xml:space="preserve">Član 4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Direktni korisnici budžetskih sredstava, koji su u budžetskom smislu odgovorni za korisnike budžetskih sredstava, vrše raspodelu sredstava indirektnim korisnicima u okviru svojih odobrenih aproprijacija.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Korisnici su obavezni da donose plan za korišćenje aproprijacije - finansijske planove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stava 1. </w:t>
      </w:r>
      <w:proofErr w:type="gramStart"/>
      <w:r w:rsidRPr="008A15CA">
        <w:rPr>
          <w:rFonts w:ascii="Arial" w:eastAsia="Times New Roman" w:hAnsi="Arial" w:cs="Arial"/>
          <w:kern w:val="0"/>
          <w14:ligatures w14:val="none"/>
        </w:rPr>
        <w:t>ovog</w:t>
      </w:r>
      <w:proofErr w:type="gramEnd"/>
      <w:r w:rsidRPr="008A15CA">
        <w:rPr>
          <w:rFonts w:ascii="Arial" w:eastAsia="Times New Roman" w:hAnsi="Arial" w:cs="Arial"/>
          <w:kern w:val="0"/>
          <w14:ligatures w14:val="none"/>
        </w:rPr>
        <w:t xml:space="preserve"> člana.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Godišnji finansijski plan direktnog korisnika, koji sadrži i finansijske planove indirektnih korisnika, donosi funkcioner, odnosno rukovodilac direktnog korisnika i isti odmah dostavlja Gradskoj upravi za finansije.</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Korisnici budžetskih sredstava prihode i primanja, kao i rashode i izdatke iz budžeta i prihode nastale upotrebom javnih sredstava raspoređuju i iskazuju po bližim namenama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četvrtom nivou ekonomske klasifikacije.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7" w:name="clan_5"/>
      <w:bookmarkEnd w:id="7"/>
      <w:r w:rsidRPr="008A15CA">
        <w:rPr>
          <w:rFonts w:ascii="Arial" w:eastAsia="Times New Roman" w:hAnsi="Arial" w:cs="Arial"/>
          <w:b/>
          <w:bCs/>
          <w:kern w:val="0"/>
          <w:sz w:val="24"/>
          <w:szCs w:val="24"/>
          <w14:ligatures w14:val="none"/>
        </w:rPr>
        <w:t xml:space="preserve">Član 5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Aproprijacija koju budžetski korisnik koristi u toku jedne budžetske godine može se utvrditi kao: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Godišnja aproprijacija - Odlukom o budžetu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Privremena aproprijacija - Odlukom o privremenom finansiranju ukoliko Skupština grada ne donese budžet pre početka fiskalne godine;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Aproprijacija određena dopunskim budžetom - Skupština Grada Niša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predlog izvršnog organa usvaja dopunski budžet;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4. Promene u aproprijaciji koje utiču na tekuću budžetsku rezervu - Sredstva tekuće budžetske rezerve koriste se za neplanirane svrhe za koje nisu utvrđene aproprijacije, ili za svrhe za koje se u toku godine pokaže da aproprijacije nisu bile dovoljne na osnovu rešenja o korišćenju sredstava tekuće budžetske rezerve koje na predlog načelnika Gradske uprave za finansije donosi gradonačelnik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5. Promene u aproprijaciji koje utiču na stalnu budžetsku rezervu - rešenje o upotrebi sredstava stalne budžetske rezerve donosi gradonačelnik Grada Niša na predlog načelnika Gradske uprave za finansije, za finansiranje rashoda u otklanjanju posledica vanrednih okolnosti odn. </w:t>
      </w:r>
      <w:proofErr w:type="gramStart"/>
      <w:r w:rsidRPr="008A15CA">
        <w:rPr>
          <w:rFonts w:ascii="Arial" w:eastAsia="Times New Roman" w:hAnsi="Arial" w:cs="Arial"/>
          <w:kern w:val="0"/>
          <w14:ligatures w14:val="none"/>
        </w:rPr>
        <w:lastRenderedPageBreak/>
        <w:t>drugih</w:t>
      </w:r>
      <w:proofErr w:type="gramEnd"/>
      <w:r w:rsidRPr="008A15CA">
        <w:rPr>
          <w:rFonts w:ascii="Arial" w:eastAsia="Times New Roman" w:hAnsi="Arial" w:cs="Arial"/>
          <w:kern w:val="0"/>
          <w14:ligatures w14:val="none"/>
        </w:rPr>
        <w:t xml:space="preserve"> vanrednih događaja koji mogu da ugroze život i zdravlje ljudi ili prouzrokuju štetu većih razmera.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6. Dodatni ostali izvori aproprijacija - ako budžetski korisnik ostvari više ostalih izvora prihoda nego što je predviđeno Odlukom o budžetu,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zahtev budžetskog korisnika i uz odobrenje Gradske uprave za finansije, mogu se povećati aproprijacije korisnika budžeta koje se finansiraju iz ostalih izvora prihoda.</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7. Promene u aproprijaciji unutar direktnog korisnika budžeta budžetski korisnik, uz odobrenje Gradske uprave za finansije, može izvršiti preusmeravanje budžetskih aproprijacija, odobrenih na ime određenih rashoda, u ukupnom (kumulativnom) iznosu propisanom važećim zakonom kojim se uređuje budžetski sistem.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8. Promene u aproprijaciji koje se odnose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transfere unutar direktnih budžetskih korisnika - za indirektne korisnike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Preusmeravanje aproprijacija iz tačke 7 odnosi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aproprijacije iz prihoda iz budžeta, dok se za preusmeravanje aproprijacija iz ostalih izvora primenjuje važećim zakonom kojim se uređuje budžetski sistem.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8" w:name="clan_6"/>
      <w:bookmarkEnd w:id="8"/>
      <w:r w:rsidRPr="008A15CA">
        <w:rPr>
          <w:rFonts w:ascii="Arial" w:eastAsia="Times New Roman" w:hAnsi="Arial" w:cs="Arial"/>
          <w:b/>
          <w:bCs/>
          <w:kern w:val="0"/>
          <w:sz w:val="24"/>
          <w:szCs w:val="24"/>
          <w14:ligatures w14:val="none"/>
        </w:rPr>
        <w:t xml:space="preserve">Član 6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i indirektni korisnici budžetskih sredstava preuzimaju obaveze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potpisanih ugovora ili drugih pravnih akata.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Preuzete obaveze čiji je iznos veći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iznosa sredstava predviđenog budžetom, ili koje su nastale u suprotnosti sa važećim zakonom kojim se uređuje budžetski sistem ili drugim propisom, ne mogu se izvršavati na teret računa izvršenja budžeta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Ukoliko se naknadno utvrdi da za izvršenje određenog plaćanja nije postojao pravni osnov, direktni korisnik budžetskih sredstava odn.</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indirektni</w:t>
      </w:r>
      <w:proofErr w:type="gramEnd"/>
      <w:r w:rsidRPr="008A15CA">
        <w:rPr>
          <w:rFonts w:ascii="Arial" w:eastAsia="Times New Roman" w:hAnsi="Arial" w:cs="Arial"/>
          <w:kern w:val="0"/>
          <w14:ligatures w14:val="none"/>
        </w:rPr>
        <w:t xml:space="preserve"> korisnik obavezan je da odmah zatraži povraćaj sredstava u budžet.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9" w:name="clan_7"/>
      <w:bookmarkEnd w:id="9"/>
      <w:r w:rsidRPr="008A15CA">
        <w:rPr>
          <w:rFonts w:ascii="Arial" w:eastAsia="Times New Roman" w:hAnsi="Arial" w:cs="Arial"/>
          <w:b/>
          <w:bCs/>
          <w:kern w:val="0"/>
          <w:sz w:val="24"/>
          <w:szCs w:val="24"/>
          <w14:ligatures w14:val="none"/>
        </w:rPr>
        <w:t xml:space="preserve">Član 7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Promene vezane za aproprijacije sprovode se kroz procedure za promenu prvobitne aproprijacije - koriste se za promene aproprijacija odobrenih odlukom o budžetu, odlukom o rebalansu budžeta odnosno odlukom o privremenom finansiranju.</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Za evidentiranje godišnjih aproprijacija, aproprijacija dopunskog budžeta i evidentiranje privremenog finansiranja nadležna je Gradska uprava za finansije.</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Zahtev za promenu u aproprijaciji unutar direktnog korisnika podnosi (priprema, overava i odobrava) direktni korisnik u dva primerka Gradskoj upravi za finansije - Sektoru za planiranje i kontrolu izvršenja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Zahtev se podnosi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PA (prilog) Uz zahtev, u obavezi je da dostavi: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iznos</w:t>
      </w:r>
      <w:proofErr w:type="gramEnd"/>
      <w:r w:rsidRPr="008A15CA">
        <w:rPr>
          <w:rFonts w:ascii="Arial" w:eastAsia="Times New Roman" w:hAnsi="Arial" w:cs="Arial"/>
          <w:kern w:val="0"/>
          <w14:ligatures w14:val="none"/>
        </w:rPr>
        <w:t xml:space="preserve"> zahteva za promenu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 </w:t>
      </w:r>
      <w:proofErr w:type="gramStart"/>
      <w:r w:rsidRPr="008A15CA">
        <w:rPr>
          <w:rFonts w:ascii="Arial" w:eastAsia="Times New Roman" w:hAnsi="Arial" w:cs="Arial"/>
          <w:kern w:val="0"/>
          <w14:ligatures w14:val="none"/>
        </w:rPr>
        <w:t>razlog</w:t>
      </w:r>
      <w:proofErr w:type="gramEnd"/>
      <w:r w:rsidRPr="008A15CA">
        <w:rPr>
          <w:rFonts w:ascii="Arial" w:eastAsia="Times New Roman" w:hAnsi="Arial" w:cs="Arial"/>
          <w:kern w:val="0"/>
          <w14:ligatures w14:val="none"/>
        </w:rPr>
        <w:t xml:space="preserve"> zašto je potrebna promena (obrazloženje).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Gradska uprava za finansije - Sektor za planiranje i kontrolu izvršenja budžeta kontroliše dostavljeni zahtev, vrši obračun raspoložive aproprijacije (obrazac ORA) i svojim potpisom overava i odobrava zahtev.</w:t>
      </w:r>
      <w:proofErr w:type="gramEnd"/>
      <w:r w:rsidRPr="008A15CA">
        <w:rPr>
          <w:rFonts w:ascii="Arial" w:eastAsia="Times New Roman" w:hAnsi="Arial" w:cs="Arial"/>
          <w:kern w:val="0"/>
          <w14:ligatures w14:val="none"/>
        </w:rPr>
        <w:t xml:space="preserve"> Sektor za planiranje i kontrolu izvršenja budžeta vodi Registar aproprijacija koji sadrži informacije o svim odobrenim i odbijenim zahtevima o promeni aproprijacija: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broj</w:t>
      </w:r>
      <w:proofErr w:type="gramEnd"/>
      <w:r w:rsidRPr="008A15CA">
        <w:rPr>
          <w:rFonts w:ascii="Arial" w:eastAsia="Times New Roman" w:hAnsi="Arial" w:cs="Arial"/>
          <w:kern w:val="0"/>
          <w14:ligatures w14:val="none"/>
        </w:rPr>
        <w:t xml:space="preserve"> dokumenta zahteva,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datum</w:t>
      </w:r>
      <w:proofErr w:type="gramEnd"/>
      <w:r w:rsidRPr="008A15CA">
        <w:rPr>
          <w:rFonts w:ascii="Arial" w:eastAsia="Times New Roman" w:hAnsi="Arial" w:cs="Arial"/>
          <w:kern w:val="0"/>
          <w14:ligatures w14:val="none"/>
        </w:rPr>
        <w:t xml:space="preserve"> unete promene u aproprijaciji,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razlog</w:t>
      </w:r>
      <w:proofErr w:type="gramEnd"/>
      <w:r w:rsidRPr="008A15CA">
        <w:rPr>
          <w:rFonts w:ascii="Arial" w:eastAsia="Times New Roman" w:hAnsi="Arial" w:cs="Arial"/>
          <w:kern w:val="0"/>
          <w14:ligatures w14:val="none"/>
        </w:rPr>
        <w:t xml:space="preserve"> za promenu,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šifre</w:t>
      </w:r>
      <w:proofErr w:type="gramEnd"/>
      <w:r w:rsidRPr="008A15CA">
        <w:rPr>
          <w:rFonts w:ascii="Arial" w:eastAsia="Times New Roman" w:hAnsi="Arial" w:cs="Arial"/>
          <w:kern w:val="0"/>
          <w14:ligatures w14:val="none"/>
        </w:rPr>
        <w:t xml:space="preserve"> ekonomske i funkcionalne klasifikacije,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ukupan</w:t>
      </w:r>
      <w:proofErr w:type="gramEnd"/>
      <w:r w:rsidRPr="008A15CA">
        <w:rPr>
          <w:rFonts w:ascii="Arial" w:eastAsia="Times New Roman" w:hAnsi="Arial" w:cs="Arial"/>
          <w:kern w:val="0"/>
          <w14:ligatures w14:val="none"/>
        </w:rPr>
        <w:t xml:space="preserve"> iznos aproprijacije.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Jedan overeni primerak Gradska uprava za finansije - Sektor za planiranje i kontrolu izvršenja budžeta vraća korisniku koji je dužan da vodi hronološku evidenciju dostavljenih zahteva.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Za unos promena u aproprijaciji nadležna je Gradska uprava za finansije - Sektor za planiranje i kontrolu izvršenja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0" w:name="clan_8"/>
      <w:bookmarkEnd w:id="10"/>
      <w:r w:rsidRPr="008A15CA">
        <w:rPr>
          <w:rFonts w:ascii="Arial" w:eastAsia="Times New Roman" w:hAnsi="Arial" w:cs="Arial"/>
          <w:b/>
          <w:bCs/>
          <w:kern w:val="0"/>
          <w:sz w:val="24"/>
          <w:szCs w:val="24"/>
          <w14:ligatures w14:val="none"/>
        </w:rPr>
        <w:t xml:space="preserve">Član 8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Obračun raspoložive aproprijacije vrši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ORA na sledeći način: </w:t>
      </w:r>
    </w:p>
    <w:p w:rsidR="008A15CA" w:rsidRPr="008A15CA" w:rsidRDefault="008A15CA" w:rsidP="008A15CA">
      <w:pPr>
        <w:spacing w:before="100" w:beforeAutospacing="1" w:after="100" w:afterAutospacing="1" w:line="240" w:lineRule="auto"/>
        <w:jc w:val="center"/>
        <w:rPr>
          <w:rFonts w:ascii="Arial" w:eastAsia="Times New Roman" w:hAnsi="Arial" w:cs="Arial"/>
          <w:kern w:val="0"/>
          <w14:ligatures w14:val="none"/>
        </w:rPr>
      </w:pPr>
      <w:r w:rsidRPr="008A15CA">
        <w:rPr>
          <w:rFonts w:ascii="Arial" w:eastAsia="Times New Roman" w:hAnsi="Arial" w:cs="Arial"/>
          <w:kern w:val="0"/>
          <w14:ligatures w14:val="none"/>
        </w:rPr>
        <w:t xml:space="preserve">RA = A± PA - NPO-R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Slovne oznake imaju sledeće značenje: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RA - raspoloživa aproprijacija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A - </w:t>
      </w:r>
      <w:proofErr w:type="gramStart"/>
      <w:r w:rsidRPr="008A15CA">
        <w:rPr>
          <w:rFonts w:ascii="Arial" w:eastAsia="Times New Roman" w:hAnsi="Arial" w:cs="Arial"/>
          <w:kern w:val="0"/>
          <w14:ligatures w14:val="none"/>
        </w:rPr>
        <w:t>aproprijacija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PA - promene u aproprijaciji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NPO - neizmirene preuzete obaveze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 - </w:t>
      </w:r>
      <w:proofErr w:type="gramStart"/>
      <w:r w:rsidRPr="008A15CA">
        <w:rPr>
          <w:rFonts w:ascii="Arial" w:eastAsia="Times New Roman" w:hAnsi="Arial" w:cs="Arial"/>
          <w:kern w:val="0"/>
          <w14:ligatures w14:val="none"/>
        </w:rPr>
        <w:t>rashodi</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11" w:name="str_3"/>
      <w:bookmarkEnd w:id="11"/>
      <w:r w:rsidRPr="008A15CA">
        <w:rPr>
          <w:rFonts w:ascii="Arial" w:eastAsia="Times New Roman" w:hAnsi="Arial" w:cs="Arial"/>
          <w:kern w:val="0"/>
          <w:sz w:val="31"/>
          <w:szCs w:val="31"/>
          <w14:ligatures w14:val="none"/>
        </w:rPr>
        <w:t xml:space="preserve">III IZVRŠENJE BUDŽETA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2" w:name="clan_9"/>
      <w:bookmarkEnd w:id="12"/>
      <w:r w:rsidRPr="008A15CA">
        <w:rPr>
          <w:rFonts w:ascii="Arial" w:eastAsia="Times New Roman" w:hAnsi="Arial" w:cs="Arial"/>
          <w:b/>
          <w:bCs/>
          <w:kern w:val="0"/>
          <w:sz w:val="24"/>
          <w:szCs w:val="24"/>
          <w14:ligatures w14:val="none"/>
        </w:rPr>
        <w:t xml:space="preserve">Član 9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Plan tromesečnog izvršenja budžeta predstavlja tromesečni plan izvršenja budžeta kumulativno, sačinjen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predloga direktnih korisnika, koji se dostavljaju najkasnije 10 dana pre početka tromesečnog perioda.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Kvota predstavlja visinu tromesečnog izdatka do kojeg, po odobrenju Gradske uprave za finansije - Sektora za planiranje i kontrolu izvršenja budžeta, direktni korisnici budžetskih sredstava mogu da vrše plaćanja u skladu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tromesečnim planovima izvršenja budžeta i mesečnom dinamikom izvršenja, u skladu sa kumulativnim tromesečnim planovima izvršenja.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Po isteku tromesečnih period direktni budžetski korisnici su u obavezi da Gradskoj upravi za finansije dostave detaljno obrazloženje velikih odstupanja izvršenja u odnosu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plan koji su predložili, ukoliko je izvršenje manje od 90%.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3" w:name="clan_10"/>
      <w:bookmarkEnd w:id="13"/>
      <w:r w:rsidRPr="008A15CA">
        <w:rPr>
          <w:rFonts w:ascii="Arial" w:eastAsia="Times New Roman" w:hAnsi="Arial" w:cs="Arial"/>
          <w:b/>
          <w:bCs/>
          <w:kern w:val="0"/>
          <w:sz w:val="24"/>
          <w:szCs w:val="24"/>
          <w14:ligatures w14:val="none"/>
        </w:rPr>
        <w:t xml:space="preserve">Član 10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Plan izvršenja budžeta i kvote imaju za cilj: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Poštovanje važećeg zakona kojim se uređuje budžetski sistem i važeće odluke o budžetu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Stvaranje osnova za planiranje i upravljanje gotovinskim sredstvima.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Kontrola prekomerne potrošnje putem rezervisanja iznosa u okviru aproprijacija i kvota pre kupovine roba i usluga i pre dospeća računa.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Planovi izvršenja budžeta i odgovarajuće kvote izrađuju se samo za rashode i izdatke koji se finansiraju prihodima iz budžeta (šifra izvora finansiranja 01).</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4" w:name="clan_11"/>
      <w:bookmarkEnd w:id="14"/>
      <w:r w:rsidRPr="008A15CA">
        <w:rPr>
          <w:rFonts w:ascii="Arial" w:eastAsia="Times New Roman" w:hAnsi="Arial" w:cs="Arial"/>
          <w:b/>
          <w:bCs/>
          <w:kern w:val="0"/>
          <w:sz w:val="24"/>
          <w:szCs w:val="24"/>
          <w14:ligatures w14:val="none"/>
        </w:rPr>
        <w:t xml:space="preserve">Član 11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korisnici budžetskih sredstava podnose svoje predloge tromesečnih planova izvršenja budžeta Gradskoj upravi za finansije - Sektoru za planiranje i kontrolu izvršenja budžeta u dva primerka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TPIB. </w:t>
      </w:r>
      <w:proofErr w:type="gramStart"/>
      <w:r w:rsidRPr="008A15CA">
        <w:rPr>
          <w:rFonts w:ascii="Arial" w:eastAsia="Times New Roman" w:hAnsi="Arial" w:cs="Arial"/>
          <w:kern w:val="0"/>
          <w14:ligatures w14:val="none"/>
        </w:rPr>
        <w:t>Obrazac se podnosi blagovremeno za tromesečje za koje se predlažu planovi izvršenja budžeta.</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Tekstualni deo koji se prilaže uz plan bliže objašnjava kako su predloženi mesečni iznosi u planu i obrazloženje potrebnih iznosa.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5" w:name="clan_12"/>
      <w:bookmarkEnd w:id="15"/>
      <w:r w:rsidRPr="008A15CA">
        <w:rPr>
          <w:rFonts w:ascii="Arial" w:eastAsia="Times New Roman" w:hAnsi="Arial" w:cs="Arial"/>
          <w:b/>
          <w:bCs/>
          <w:kern w:val="0"/>
          <w:sz w:val="24"/>
          <w:szCs w:val="24"/>
          <w14:ligatures w14:val="none"/>
        </w:rPr>
        <w:t xml:space="preserve">Član 12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i indirektni korisnici budžetskih sredstava mogu da vrše plaćanja do visine rashoda i izdataka koje za tromesečni period odredi Gradska uprava za finansije - Sektor za planiranje i kontrolu izvršenja budžeta.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Prilikom određivanja kvota Gradska uprava za finansije - Sektor za planiranje i kontrolu izvršenja budžeta ima u vidu sredstva planirana u budžetu za direktnog budžetskog korisnika, plan izvršenja budžeta za direktnog budžetskog korisnika i likvidne mogućnosti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Tromesečni plan izvršenja budžeta po donošenju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strane Gradske uprave za finansije dostavlja se svakom direktnom korisniku, blagovremeno tj. </w:t>
      </w:r>
      <w:proofErr w:type="gramStart"/>
      <w:r w:rsidRPr="008A15CA">
        <w:rPr>
          <w:rFonts w:ascii="Arial" w:eastAsia="Times New Roman" w:hAnsi="Arial" w:cs="Arial"/>
          <w:kern w:val="0"/>
          <w14:ligatures w14:val="none"/>
        </w:rPr>
        <w:t>neposredno</w:t>
      </w:r>
      <w:proofErr w:type="gramEnd"/>
      <w:r w:rsidRPr="008A15CA">
        <w:rPr>
          <w:rFonts w:ascii="Arial" w:eastAsia="Times New Roman" w:hAnsi="Arial" w:cs="Arial"/>
          <w:kern w:val="0"/>
          <w14:ligatures w14:val="none"/>
        </w:rPr>
        <w:t xml:space="preserve"> pre početka narednog </w:t>
      </w:r>
      <w:r w:rsidRPr="008A15CA">
        <w:rPr>
          <w:rFonts w:ascii="Arial" w:eastAsia="Times New Roman" w:hAnsi="Arial" w:cs="Arial"/>
          <w:kern w:val="0"/>
          <w14:ligatures w14:val="none"/>
        </w:rPr>
        <w:lastRenderedPageBreak/>
        <w:t xml:space="preserve">kvartala u pisanoj formi. </w:t>
      </w:r>
      <w:proofErr w:type="gramStart"/>
      <w:r w:rsidRPr="008A15CA">
        <w:rPr>
          <w:rFonts w:ascii="Arial" w:eastAsia="Times New Roman" w:hAnsi="Arial" w:cs="Arial"/>
          <w:kern w:val="0"/>
          <w14:ligatures w14:val="none"/>
        </w:rPr>
        <w:t>Registar tromesečnih planova izvršenja budžeta vodi Gradska uprava za finansije - Sektor za planiranje i kontrolu izvršenja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6" w:name="clan_13"/>
      <w:bookmarkEnd w:id="16"/>
      <w:r w:rsidRPr="008A15CA">
        <w:rPr>
          <w:rFonts w:ascii="Arial" w:eastAsia="Times New Roman" w:hAnsi="Arial" w:cs="Arial"/>
          <w:b/>
          <w:bCs/>
          <w:kern w:val="0"/>
          <w:sz w:val="24"/>
          <w:szCs w:val="24"/>
          <w14:ligatures w14:val="none"/>
        </w:rPr>
        <w:t xml:space="preserve">Član 13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Direktnom korisniku budžetskih sredstava može se odobriti i veće tromesečno pravo, ako za to postoje opravdani razlozi koji se moraju detaljno obrazložiti.</w:t>
      </w:r>
      <w:proofErr w:type="gramEnd"/>
      <w:r w:rsidRPr="008A15CA">
        <w:rPr>
          <w:rFonts w:ascii="Arial" w:eastAsia="Times New Roman" w:hAnsi="Arial" w:cs="Arial"/>
          <w:kern w:val="0"/>
          <w14:ligatures w14:val="none"/>
        </w:rPr>
        <w:t xml:space="preserve"> Tromesečne kvote moraju biti jednake, odnosno manje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ukupnog iznosa budžetske aproprijacije.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korisnik budžetskih sredstava podnosi Zahtev za promenu kvote - obrazac PK koji sadrži datum, pečat i potpise lica odgovornih za overavanje i odobravanje potvrde da je zahtev za promenu kvote u skladu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odobrenim aproprijacijama budžeta. Pored zahteva, u obavezi je da podnese sledeće podatke: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iznos</w:t>
      </w:r>
      <w:proofErr w:type="gramEnd"/>
      <w:r w:rsidRPr="008A15CA">
        <w:rPr>
          <w:rFonts w:ascii="Arial" w:eastAsia="Times New Roman" w:hAnsi="Arial" w:cs="Arial"/>
          <w:kern w:val="0"/>
          <w14:ligatures w14:val="none"/>
        </w:rPr>
        <w:t xml:space="preserve"> zahteva za promenu,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razlog</w:t>
      </w:r>
      <w:proofErr w:type="gramEnd"/>
      <w:r w:rsidRPr="008A15CA">
        <w:rPr>
          <w:rFonts w:ascii="Arial" w:eastAsia="Times New Roman" w:hAnsi="Arial" w:cs="Arial"/>
          <w:kern w:val="0"/>
          <w14:ligatures w14:val="none"/>
        </w:rPr>
        <w:t xml:space="preserve"> zašto je promena neophodna sa obrazloženjem,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obračun</w:t>
      </w:r>
      <w:proofErr w:type="gramEnd"/>
      <w:r w:rsidRPr="008A15CA">
        <w:rPr>
          <w:rFonts w:ascii="Arial" w:eastAsia="Times New Roman" w:hAnsi="Arial" w:cs="Arial"/>
          <w:kern w:val="0"/>
          <w14:ligatures w14:val="none"/>
        </w:rPr>
        <w:t xml:space="preserve"> iznosa.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Gradska uprava za finansije - Sektor za trezor i računovodstvo kontroliše dostavljeni zahtev, vrši obračun raspoložive kvote (obrazac ORK) i svojim potpisom overava i odobrava zahtev ceneći opravdanost zahteva.</w:t>
      </w:r>
      <w:proofErr w:type="gramEnd"/>
      <w:r w:rsidRPr="008A15CA">
        <w:rPr>
          <w:rFonts w:ascii="Arial" w:eastAsia="Times New Roman" w:hAnsi="Arial" w:cs="Arial"/>
          <w:kern w:val="0"/>
          <w14:ligatures w14:val="none"/>
        </w:rPr>
        <w:t xml:space="preserve"> Sektor za trezor i računovodstvo vodi Registar zahteva za promenu kvota koji sadrži informacije o svim odobrenim i odbijenim zahtevima za promenu kvota: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broj</w:t>
      </w:r>
      <w:proofErr w:type="gramEnd"/>
      <w:r w:rsidRPr="008A15CA">
        <w:rPr>
          <w:rFonts w:ascii="Arial" w:eastAsia="Times New Roman" w:hAnsi="Arial" w:cs="Arial"/>
          <w:kern w:val="0"/>
          <w14:ligatures w14:val="none"/>
        </w:rPr>
        <w:t xml:space="preserve"> dokumenta zahteva,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datum</w:t>
      </w:r>
      <w:proofErr w:type="gramEnd"/>
      <w:r w:rsidRPr="008A15CA">
        <w:rPr>
          <w:rFonts w:ascii="Arial" w:eastAsia="Times New Roman" w:hAnsi="Arial" w:cs="Arial"/>
          <w:kern w:val="0"/>
          <w14:ligatures w14:val="none"/>
        </w:rPr>
        <w:t xml:space="preserve"> unete promene kvote,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razlog</w:t>
      </w:r>
      <w:proofErr w:type="gramEnd"/>
      <w:r w:rsidRPr="008A15CA">
        <w:rPr>
          <w:rFonts w:ascii="Arial" w:eastAsia="Times New Roman" w:hAnsi="Arial" w:cs="Arial"/>
          <w:kern w:val="0"/>
          <w14:ligatures w14:val="none"/>
        </w:rPr>
        <w:t xml:space="preserve"> za promenu,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šifre</w:t>
      </w:r>
      <w:proofErr w:type="gramEnd"/>
      <w:r w:rsidRPr="008A15CA">
        <w:rPr>
          <w:rFonts w:ascii="Arial" w:eastAsia="Times New Roman" w:hAnsi="Arial" w:cs="Arial"/>
          <w:kern w:val="0"/>
          <w14:ligatures w14:val="none"/>
        </w:rPr>
        <w:t xml:space="preserve"> ekonomske i funkcionalne klasifikacije,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ukupan</w:t>
      </w:r>
      <w:proofErr w:type="gramEnd"/>
      <w:r w:rsidRPr="008A15CA">
        <w:rPr>
          <w:rFonts w:ascii="Arial" w:eastAsia="Times New Roman" w:hAnsi="Arial" w:cs="Arial"/>
          <w:kern w:val="0"/>
          <w14:ligatures w14:val="none"/>
        </w:rPr>
        <w:t xml:space="preserve"> iznos aproprijacije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ukupan</w:t>
      </w:r>
      <w:proofErr w:type="gramEnd"/>
      <w:r w:rsidRPr="008A15CA">
        <w:rPr>
          <w:rFonts w:ascii="Arial" w:eastAsia="Times New Roman" w:hAnsi="Arial" w:cs="Arial"/>
          <w:kern w:val="0"/>
          <w14:ligatures w14:val="none"/>
        </w:rPr>
        <w:t xml:space="preserve"> iznos odobrenih kvota.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Jedan overeni primerak Gradska uprava za finansije - Sektor za trezor i računovodstvo vraća korisniku koji je dužan da vodi hronološku evidenciju dostavljenih zahteva kao i obaveštenja o odobravanju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odbijanju zahteva.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Za unos promena kvota nadležna je Gradska uprava za finansije - Sektor za planiranje i kontrolu izvršenja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7" w:name="clan_14"/>
      <w:bookmarkEnd w:id="17"/>
      <w:r w:rsidRPr="008A15CA">
        <w:rPr>
          <w:rFonts w:ascii="Arial" w:eastAsia="Times New Roman" w:hAnsi="Arial" w:cs="Arial"/>
          <w:b/>
          <w:bCs/>
          <w:kern w:val="0"/>
          <w:sz w:val="24"/>
          <w:szCs w:val="24"/>
          <w14:ligatures w14:val="none"/>
        </w:rPr>
        <w:t xml:space="preserve">Član 14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Raspoloživa tromesečna kvota izračunava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ORK na sledeći način: </w:t>
      </w:r>
    </w:p>
    <w:p w:rsidR="008A15CA" w:rsidRPr="008A15CA" w:rsidRDefault="008A15CA" w:rsidP="008A15CA">
      <w:pPr>
        <w:spacing w:before="100" w:beforeAutospacing="1" w:after="100" w:afterAutospacing="1" w:line="240" w:lineRule="auto"/>
        <w:jc w:val="center"/>
        <w:rPr>
          <w:rFonts w:ascii="Arial" w:eastAsia="Times New Roman" w:hAnsi="Arial" w:cs="Arial"/>
          <w:kern w:val="0"/>
          <w14:ligatures w14:val="none"/>
        </w:rPr>
      </w:pPr>
      <w:r w:rsidRPr="008A15CA">
        <w:rPr>
          <w:rFonts w:ascii="Arial" w:eastAsia="Times New Roman" w:hAnsi="Arial" w:cs="Arial"/>
          <w:kern w:val="0"/>
          <w14:ligatures w14:val="none"/>
        </w:rPr>
        <w:t xml:space="preserve">RK= TK + NK ± PK - PO - R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Slovne oznake imaju sledeće značenje: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RK - raspoloživa kvota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TK - tekuća kvota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NK - neutrošena kvota iz prethodnog perioda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PK - promena kvote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PO - preuzete neplaćene obaveze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 - </w:t>
      </w:r>
      <w:proofErr w:type="gramStart"/>
      <w:r w:rsidRPr="008A15CA">
        <w:rPr>
          <w:rFonts w:ascii="Arial" w:eastAsia="Times New Roman" w:hAnsi="Arial" w:cs="Arial"/>
          <w:kern w:val="0"/>
          <w14:ligatures w14:val="none"/>
        </w:rPr>
        <w:t>rashodi</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Neutrošena kvota (NK) predstavlja odobrenu a neizvršenu preuzetu obavezu iz prethodnih perioda kojim se uvećava tekuća kvota (TK) perioda u kome se takva obaveza izvršava.</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18" w:name="str_4"/>
      <w:bookmarkEnd w:id="18"/>
      <w:r w:rsidRPr="008A15CA">
        <w:rPr>
          <w:rFonts w:ascii="Arial" w:eastAsia="Times New Roman" w:hAnsi="Arial" w:cs="Arial"/>
          <w:kern w:val="0"/>
          <w:sz w:val="31"/>
          <w:szCs w:val="31"/>
          <w14:ligatures w14:val="none"/>
        </w:rPr>
        <w:t xml:space="preserve">IV PREUZIMANJE OBAVEZA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19" w:name="clan_15"/>
      <w:bookmarkEnd w:id="19"/>
      <w:r w:rsidRPr="008A15CA">
        <w:rPr>
          <w:rFonts w:ascii="Arial" w:eastAsia="Times New Roman" w:hAnsi="Arial" w:cs="Arial"/>
          <w:b/>
          <w:bCs/>
          <w:kern w:val="0"/>
          <w:sz w:val="24"/>
          <w:szCs w:val="24"/>
          <w14:ligatures w14:val="none"/>
        </w:rPr>
        <w:t xml:space="preserve">Član 15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Preuzimanje obaveza predstavlja angažovanje sredstava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strane korisnika budžetskih sredstava po osnovu pravnog akta, za koje se, u momentu angažovanja, očekuje da predstavljaju gotovinski trošak neposredno ili u budućnosti.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Izuzetno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stava 1. </w:t>
      </w:r>
      <w:proofErr w:type="gramStart"/>
      <w:r w:rsidRPr="008A15CA">
        <w:rPr>
          <w:rFonts w:ascii="Arial" w:eastAsia="Times New Roman" w:hAnsi="Arial" w:cs="Arial"/>
          <w:kern w:val="0"/>
          <w14:ligatures w14:val="none"/>
        </w:rPr>
        <w:t>ovog</w:t>
      </w:r>
      <w:proofErr w:type="gramEnd"/>
      <w:r w:rsidRPr="008A15CA">
        <w:rPr>
          <w:rFonts w:ascii="Arial" w:eastAsia="Times New Roman" w:hAnsi="Arial" w:cs="Arial"/>
          <w:kern w:val="0"/>
          <w14:ligatures w14:val="none"/>
        </w:rPr>
        <w:t xml:space="preserve"> člana, korisnici iz stava 1. </w:t>
      </w:r>
      <w:proofErr w:type="gramStart"/>
      <w:r w:rsidRPr="008A15CA">
        <w:rPr>
          <w:rFonts w:ascii="Arial" w:eastAsia="Times New Roman" w:hAnsi="Arial" w:cs="Arial"/>
          <w:kern w:val="0"/>
          <w14:ligatures w14:val="none"/>
        </w:rPr>
        <w:t>ovog</w:t>
      </w:r>
      <w:proofErr w:type="gramEnd"/>
      <w:r w:rsidRPr="008A15CA">
        <w:rPr>
          <w:rFonts w:ascii="Arial" w:eastAsia="Times New Roman" w:hAnsi="Arial" w:cs="Arial"/>
          <w:kern w:val="0"/>
          <w14:ligatures w14:val="none"/>
        </w:rPr>
        <w:t xml:space="preserve"> člana mogu preuzeti obaveze po ugovoru koji se odnosi na kapitalne izdatke i zahteva plaćanje u više godina, na osnovu predloga Gradske uprave za finansije, uz saglasnost nadležnog izvršnog organa lokalne vlasti.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Gradske uprave za finansije za obaveze koje će dospevati i biti uključene u finansijski plan za naredne dve godine.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0" w:name="clan_16"/>
      <w:bookmarkEnd w:id="20"/>
      <w:r w:rsidRPr="008A15CA">
        <w:rPr>
          <w:rFonts w:ascii="Arial" w:eastAsia="Times New Roman" w:hAnsi="Arial" w:cs="Arial"/>
          <w:b/>
          <w:bCs/>
          <w:kern w:val="0"/>
          <w:sz w:val="24"/>
          <w:szCs w:val="24"/>
          <w14:ligatures w14:val="none"/>
        </w:rPr>
        <w:t xml:space="preserve">Član 16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Preuzete obaveze čiji je iznos veći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iznosa sredstava predviđenih budžetom, odnosno finansijskim planom ili koje su nastale u suprotnosti sa važećim zakonom kojim se uređuje budžetski sistem ili drugim propisom, ne mogu se izvršavati na teret računa izvršenja budžeta.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1" w:name="clan_17"/>
      <w:bookmarkEnd w:id="21"/>
      <w:r w:rsidRPr="008A15CA">
        <w:rPr>
          <w:rFonts w:ascii="Arial" w:eastAsia="Times New Roman" w:hAnsi="Arial" w:cs="Arial"/>
          <w:b/>
          <w:bCs/>
          <w:kern w:val="0"/>
          <w:sz w:val="24"/>
          <w:szCs w:val="24"/>
          <w14:ligatures w14:val="none"/>
        </w:rPr>
        <w:t xml:space="preserve">Član 17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Zahtev za preuzimanje obaveza korisnik podnosi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PO u dva primerka Gradskoj upravi za finansije - Sektoru za planiranje i kontrolu izvršenja budžeta. Evidentiranje i sprovođenje zahteva za preuzimanje obaveza vrši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odgovarajuće finansijske odn. </w:t>
      </w:r>
      <w:proofErr w:type="gramStart"/>
      <w:r w:rsidRPr="008A15CA">
        <w:rPr>
          <w:rFonts w:ascii="Arial" w:eastAsia="Times New Roman" w:hAnsi="Arial" w:cs="Arial"/>
          <w:kern w:val="0"/>
          <w14:ligatures w14:val="none"/>
        </w:rPr>
        <w:t>računovodstvene</w:t>
      </w:r>
      <w:proofErr w:type="gramEnd"/>
      <w:r w:rsidRPr="008A15CA">
        <w:rPr>
          <w:rFonts w:ascii="Arial" w:eastAsia="Times New Roman" w:hAnsi="Arial" w:cs="Arial"/>
          <w:kern w:val="0"/>
          <w14:ligatures w14:val="none"/>
        </w:rPr>
        <w:t xml:space="preserve"> dokumentacije (odluka, rešenje, ugovor, predračun, i dr.). Direktni korisnici budžetskih sredstava vode evidenciju podnetih zahteva za preuzimanje obaveza, kao i obaveštenja o odobravanju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odbijanju zahteva.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Zahtev za preuzimanje obaveza podnosi se za sve vrste nabavki, osim u sledećim slučajevima: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Kada je iznos obaveze do visine obaveza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koji se ne primenjuju odredbe važećeg zakona kojim se uređuju javne nabavke;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Kada obaveza odgovara nabavci radi obezbeđivanja osnovnih životnih uslova u slučajevima elementarnih nepogoda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tehničko-tehnoloških nesreća čije posledice ugrožavaju živote ili zdravlje ljudi ili životnu sredinu;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Kada je preuzeta obaveza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teret šifre ekonomske klasifikacije koja ne zahteva preuzimanje obaveza (Prilog).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2" w:name="clan_18"/>
      <w:bookmarkEnd w:id="22"/>
      <w:r w:rsidRPr="008A15CA">
        <w:rPr>
          <w:rFonts w:ascii="Arial" w:eastAsia="Times New Roman" w:hAnsi="Arial" w:cs="Arial"/>
          <w:b/>
          <w:bCs/>
          <w:kern w:val="0"/>
          <w:sz w:val="24"/>
          <w:szCs w:val="24"/>
          <w14:ligatures w14:val="none"/>
        </w:rPr>
        <w:t xml:space="preserve">Član 18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 cilju kontrole procesa preuzimanja obaveza, utvrđuje se nadležnost za proveru: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pripremu</w:t>
      </w:r>
      <w:proofErr w:type="gramEnd"/>
      <w:r w:rsidRPr="008A15CA">
        <w:rPr>
          <w:rFonts w:ascii="Arial" w:eastAsia="Times New Roman" w:hAnsi="Arial" w:cs="Arial"/>
          <w:kern w:val="0"/>
          <w14:ligatures w14:val="none"/>
        </w:rPr>
        <w:t xml:space="preserve">, overu i odobravanje zahteva za preuzimanje obaveza vrši direktni korisnik budžetskih sredstava ;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overu</w:t>
      </w:r>
      <w:proofErr w:type="gramEnd"/>
      <w:r w:rsidRPr="008A15CA">
        <w:rPr>
          <w:rFonts w:ascii="Arial" w:eastAsia="Times New Roman" w:hAnsi="Arial" w:cs="Arial"/>
          <w:kern w:val="0"/>
          <w14:ligatures w14:val="none"/>
        </w:rPr>
        <w:t xml:space="preserve"> i odobravanje u Gradskoj upravi za finansije vrši Sektor za planiranje i kontrolu izvršenja budžeta, a zatim Sektor za trezor i računovodstvo.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Obaveštenja o odobravanju i odbijanju zahteva za preuzimanje obaveza Sektor za planiranje i kontrolu izvršenja budžeta dostavlja podnosiocu zahteva.</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Sektor za planiranje i kontrolu izvršenja budžeta čuva podatke o odbijenim i odobrenim zahtevima.</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23" w:name="str_5"/>
      <w:bookmarkEnd w:id="23"/>
      <w:r w:rsidRPr="008A15CA">
        <w:rPr>
          <w:rFonts w:ascii="Arial" w:eastAsia="Times New Roman" w:hAnsi="Arial" w:cs="Arial"/>
          <w:kern w:val="0"/>
          <w:sz w:val="31"/>
          <w:szCs w:val="31"/>
          <w14:ligatures w14:val="none"/>
        </w:rPr>
        <w:t xml:space="preserve">V PLAĆANJE I TRANSFER SREDSTAVA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4" w:name="clan_19"/>
      <w:bookmarkEnd w:id="24"/>
      <w:r w:rsidRPr="008A15CA">
        <w:rPr>
          <w:rFonts w:ascii="Arial" w:eastAsia="Times New Roman" w:hAnsi="Arial" w:cs="Arial"/>
          <w:b/>
          <w:bCs/>
          <w:kern w:val="0"/>
          <w:sz w:val="24"/>
          <w:szCs w:val="24"/>
          <w14:ligatures w14:val="none"/>
        </w:rPr>
        <w:t xml:space="preserve">Član 19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Pod plaćanjem se podrazumevaju sve finansijske transakcije koje dovode do izdavanja naloga za plaćanje, evidentiranje izdataka i smanjenje salda računa.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Proces plaćanja ima za cilj: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obezbeđivanje</w:t>
      </w:r>
      <w:proofErr w:type="gramEnd"/>
      <w:r w:rsidRPr="008A15CA">
        <w:rPr>
          <w:rFonts w:ascii="Arial" w:eastAsia="Times New Roman" w:hAnsi="Arial" w:cs="Arial"/>
          <w:kern w:val="0"/>
          <w14:ligatures w14:val="none"/>
        </w:rPr>
        <w:t xml:space="preserve"> boljeg planiranja gotovinskih sredstava raspoređivanjem plaćanja dobavljačima i primaocima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kontrolu</w:t>
      </w:r>
      <w:proofErr w:type="gramEnd"/>
      <w:r w:rsidRPr="008A15CA">
        <w:rPr>
          <w:rFonts w:ascii="Arial" w:eastAsia="Times New Roman" w:hAnsi="Arial" w:cs="Arial"/>
          <w:kern w:val="0"/>
          <w14:ligatures w14:val="none"/>
        </w:rPr>
        <w:t xml:space="preserve"> prekomernog trošenja;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vođenje</w:t>
      </w:r>
      <w:proofErr w:type="gramEnd"/>
      <w:r w:rsidRPr="008A15CA">
        <w:rPr>
          <w:rFonts w:ascii="Arial" w:eastAsia="Times New Roman" w:hAnsi="Arial" w:cs="Arial"/>
          <w:kern w:val="0"/>
          <w14:ligatures w14:val="none"/>
        </w:rPr>
        <w:t xml:space="preserve"> tačne evidencije rashoda u finansijskim evidencijama.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5" w:name="clan_20"/>
      <w:bookmarkEnd w:id="25"/>
      <w:r w:rsidRPr="008A15CA">
        <w:rPr>
          <w:rFonts w:ascii="Arial" w:eastAsia="Times New Roman" w:hAnsi="Arial" w:cs="Arial"/>
          <w:b/>
          <w:bCs/>
          <w:kern w:val="0"/>
          <w:sz w:val="24"/>
          <w:szCs w:val="24"/>
          <w14:ligatures w14:val="none"/>
        </w:rPr>
        <w:t xml:space="preserve">Član 20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korisnik budžetskih sredstava podnosi Gradskoj upravi za finansije zahtev za plaćanje i transfer sredstava (ZPT 1 - zahtev za plaćanje i transfer sredstava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preuzimanjem obaveza, ZPT 2 - zahtev za plaćanje i transfer sredstava bez preuzimanja obaveza i ZPTP - zahtev za isplatu plata, dodataka i naknada zaposlenih). </w:t>
      </w:r>
      <w:proofErr w:type="gramStart"/>
      <w:r w:rsidRPr="008A15CA">
        <w:rPr>
          <w:rFonts w:ascii="Arial" w:eastAsia="Times New Roman" w:hAnsi="Arial" w:cs="Arial"/>
          <w:kern w:val="0"/>
          <w14:ligatures w14:val="none"/>
        </w:rPr>
        <w:t xml:space="preserve">Takođe, direktni korisnik budžetskih sredstava </w:t>
      </w:r>
      <w:r w:rsidRPr="008A15CA">
        <w:rPr>
          <w:rFonts w:ascii="Arial" w:eastAsia="Times New Roman" w:hAnsi="Arial" w:cs="Arial"/>
          <w:kern w:val="0"/>
          <w14:ligatures w14:val="none"/>
        </w:rPr>
        <w:lastRenderedPageBreak/>
        <w:t>procenjuje da li preuzimanje obaveza i nastalih izdataka predstavlja opravdanu upotrebu novčanih sredstava budžeta i da li je to u funkciji obavljanja poslova za koje je budžetski korisnik zadužen.</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Zahtev za plaćanje se podnosi u dva primerka zajedno sa pratećom originalnom dokumentacijom o nastaloj poslovnoj promeni (ugovor, predračun, račun registrovan u Centralnom registru faktura koji treba da bude potpisan od strane lica koji je ispravu kontrolisao i lica odgovornog za nastalu poslovnu promenu, otpremnica, obračun kamate, rešenje, nalog za putovanje, zapisnik o prijemu robe ili izvršene usluge sa potpisima odgovornih lica direktnih i indirektnih korisnika i sredstva obezbeđenja definisana ugovorom i ostala dokumentacija) i odgovarajućom dokumentacijom sa specifikacijom (broj ugovora ili odluke, broj fakture, valuta plaćanja, naziv poverioca, šifra ekonomske klasifikacije i iznos).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Zahtev za prenos - transfer sredstava se podnosi u dva primerka zajedno sa pratećom dokumentacijom o nastaloj poslovnoj promeni (ugovor, predračun, račun registrovan u Centralnom registru faktura koji treba da bude potpisan od strane lica koji je ispravu kontrolisao i lica odgovornog za nastalu poslovnu promenu, otpremnica, obračun kamate, rešenje, nalog za putovanje, zapisnik o prijemu robe ili izvršene usluge sa potpisima odgovornih lica direktnih i indirektnih korisnika i sredstva obezbeđenja definisana ugovorom i ostala dokumentacija) i odgovarajućom dokumentacijom sa specifikacijom (broj ugovora ili odluke, broj fakture, valuta plaćanja, naziv poverioca, šifra ekonomske klasifikacije i iznos), za indirektne korisnike.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Budžetski izvršilac kod direktnog korisnika budžetskih sredstava nakon prijema računovodstvene isprave o nastalim obavezama i rashodima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teret budžeta kontrolom utvrđuje njihovu potpunost, istinitost, računsku tačnost i zakonitost.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Takođe, prilog zahteva za plaćanje i transfer sredstava je i Rešenje o upotrebi sredstava raspoređenih finansijskim planom koje donosi funkcioner, odnosno direktni korisnik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Kada se u prilogu zahteva nalazi predračun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obrazloženjem razloga za avansno plaćanje, direktni korisnik budžetskih sredstava je dužan da u roku od 10 dana po izvršenom plaćanju dostavi račun Gradskoj upravi za finansije - Sektoru za trezor i računovodstvo.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Obrasci su propisani ovim Uputstvom i čine njegov sastavni deo.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Direktni korisnik budžetskih sredstava obavezan je da vodi evidenciju podnetih zahteva za plaćanje i odgovoran je za istinitost, tačnost i zakonitost podnetog zahteva.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6" w:name="clan_21"/>
      <w:bookmarkEnd w:id="26"/>
      <w:r w:rsidRPr="008A15CA">
        <w:rPr>
          <w:rFonts w:ascii="Arial" w:eastAsia="Times New Roman" w:hAnsi="Arial" w:cs="Arial"/>
          <w:b/>
          <w:bCs/>
          <w:kern w:val="0"/>
          <w:sz w:val="24"/>
          <w:szCs w:val="24"/>
          <w14:ligatures w14:val="none"/>
        </w:rPr>
        <w:t xml:space="preserve">Član 21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 cilju kontrole procesa plaćanja, utvrđuje se nadležnost kako bi se obezbedila odgovarajuća provera: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Za pripremu, overu i odobrenje zahteva za plaćanje i transfer sredstava nadležan je direktni korisnik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Za kontrolu, potvrdu izvršene kontrole i odobrenje izvršene kontrole zahteva za plaćanje nadležna je Gradska uprava za finansije - Sektor za planiranje i kontrolu izvršenja budžeta.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3) Prijem odobrenih zahteva za plaćanje i transfer sredstava vrši Gradska uprava za finansije - Sektor za trezor i računovodstvo - Odsek za trezor i plaćanje.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4) Za unos zahteva za plaćanje i vođenje zvanične evidencije o plaćanjima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računa izvršenja budžeta Grada Niša zadužen je Gradska uprava za finansije - Sektor za trezor i računovodstvo - Odsek za trezor i plaćanje.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5) Registar plaćanja po vrstama zahteva za plaćanje i transfer sredstava vodi Gradska uprava za finansije - Sektor za trezor i računovodstvo - Odsek za trezor i plaćanje.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6) Obaveštenja o izvršenom plaćanju direktnim korisnicima u elektronskom obliku dostavlja Gradska uprava za finansije - Sektor za trezor i računovodstvo - Odsek za trezor i plaćanje.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7" w:name="clan_22"/>
      <w:bookmarkEnd w:id="27"/>
      <w:r w:rsidRPr="008A15CA">
        <w:rPr>
          <w:rFonts w:ascii="Arial" w:eastAsia="Times New Roman" w:hAnsi="Arial" w:cs="Arial"/>
          <w:b/>
          <w:bCs/>
          <w:kern w:val="0"/>
          <w:sz w:val="24"/>
          <w:szCs w:val="24"/>
          <w14:ligatures w14:val="none"/>
        </w:rPr>
        <w:t xml:space="preserve">Član 22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Funkcioner, odnosno rukovodilac direktnog, odnosno indirektnog korisnika budžetskih sredstava, može preneti pojedina ovlašćenja iz stava 1.</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ovog</w:t>
      </w:r>
      <w:proofErr w:type="gramEnd"/>
      <w:r w:rsidRPr="008A15CA">
        <w:rPr>
          <w:rFonts w:ascii="Arial" w:eastAsia="Times New Roman" w:hAnsi="Arial" w:cs="Arial"/>
          <w:kern w:val="0"/>
          <w14:ligatures w14:val="none"/>
        </w:rPr>
        <w:t xml:space="preserve"> člana na druga lica u direktnom, odnosno indirektnom korisniku budžetskih sredstava.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8" w:name="clan_23"/>
      <w:bookmarkEnd w:id="28"/>
      <w:r w:rsidRPr="008A15CA">
        <w:rPr>
          <w:rFonts w:ascii="Arial" w:eastAsia="Times New Roman" w:hAnsi="Arial" w:cs="Arial"/>
          <w:b/>
          <w:bCs/>
          <w:kern w:val="0"/>
          <w:sz w:val="24"/>
          <w:szCs w:val="24"/>
          <w14:ligatures w14:val="none"/>
        </w:rPr>
        <w:t xml:space="preserve">Član 23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Budžetski izvršilac sistema izvršenja budžeta u Gradskoj upravi za finansije - Sektor za planiranje i kontrolu izvršenja budžeta - Odsek za kontrolu izvršenja budžeta i normativno - pravne poslove koji vrši prijem i proveru zahteva za plaćanje utvrđuje da li je zahtev validan, najkasnije u roku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3 dana po prijemu.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Ukoliko se u postupku provere podnetog zahteva za plaćanje konstatuje da su stvorene obaveze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teret računa izvršenja budžeta Grada Niša mimo nadležnosti direktnog korisnika budžetskih sredstava, kao i da su iznad sredstava odobrenih tromesečnim planom za izvršenje budžeta, zahtev neće biti odobren, a direktni korisnik biće obavešten o razlozima za neizvršenje zahteva za plaćanje.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 slučaju da ne prihvati razloge Gradske uprave za finansije za neizvršenje zahteva za plaćanje, direktni korisnik budžetskih sredstava se može obratiti gradonačelniku Grada Niša zahtevom, u kome će navesti razloge zbog kojih insistira na plaćanju.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Gradonačelnik Grada Niša </w:t>
      </w:r>
      <w:proofErr w:type="gramStart"/>
      <w:r w:rsidRPr="008A15CA">
        <w:rPr>
          <w:rFonts w:ascii="Arial" w:eastAsia="Times New Roman" w:hAnsi="Arial" w:cs="Arial"/>
          <w:kern w:val="0"/>
          <w14:ligatures w14:val="none"/>
        </w:rPr>
        <w:t>će</w:t>
      </w:r>
      <w:proofErr w:type="gramEnd"/>
      <w:r w:rsidRPr="008A15CA">
        <w:rPr>
          <w:rFonts w:ascii="Arial" w:eastAsia="Times New Roman" w:hAnsi="Arial" w:cs="Arial"/>
          <w:kern w:val="0"/>
          <w14:ligatures w14:val="none"/>
        </w:rPr>
        <w:t xml:space="preserve"> na osnovu dostavljenog zahteva direktnog korisnika budžetskih sredstava oceniti osnovanost istog i ukoliko oceni da su navodi osnovani, naložiti Gradskoj upravi za finansije da izvrši plaćanje.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korisnik, u slučaju hitnosti plaćanja, šalje urgenciju za plaćanje Gradskoj upravi za finansije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obrazloženjem (putem mejla ili u štampanom obliku).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29" w:name="clan_24"/>
      <w:bookmarkEnd w:id="29"/>
      <w:r w:rsidRPr="008A15CA">
        <w:rPr>
          <w:rFonts w:ascii="Arial" w:eastAsia="Times New Roman" w:hAnsi="Arial" w:cs="Arial"/>
          <w:b/>
          <w:bCs/>
          <w:kern w:val="0"/>
          <w:sz w:val="24"/>
          <w:szCs w:val="24"/>
          <w14:ligatures w14:val="none"/>
        </w:rPr>
        <w:t xml:space="preserve">Član 24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lastRenderedPageBreak/>
        <w:t>Obaveze prema korisnicima budžetskih sredstava izvršavaju se srazmerno ostvarenim prihodima i primanjima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Ako se u toku godine prihodi i primanja smanje, rashodi i izdaci budžeta izvršavaće se po prioritetima, i to: obaveze utvrđene zakonskim propisima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postojećem nivou i minimalni stalni troškovi neophodni za nesmetano funkcionisanje korisnika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Ako korisnici budžetskih sredstava ne ostvare dodatne prihode i primanja iz drugih izvora finansiranja, rashodi i izdaci planirani po tom osnovu neće se izvršavati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teret opštih prihoda budžeta.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Pre podnošenja zahteva, korisnik budžetskih sredstava koji za određene rashode i izdatke ostvaruje i prihode iz drugih izvora, obavezan je da izmirenje tih rashoda i izdataka prvo vrši iz prihoda iz drugih izvora.</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Nakon što utroši sredstva iz drugih izvora, za realizaciju rashoda i izdataka vrši se prenos sredstava iz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Za izvršeno plaćanje iz prihoda iz drugih izvora ne može se tražiti refundacija sredstava iz budžeta.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korisnik budžetskih sredstava u obavezi je da tromesečno, a najkasnije do 20. </w:t>
      </w:r>
      <w:proofErr w:type="gramStart"/>
      <w:r w:rsidRPr="008A15CA">
        <w:rPr>
          <w:rFonts w:ascii="Arial" w:eastAsia="Times New Roman" w:hAnsi="Arial" w:cs="Arial"/>
          <w:kern w:val="0"/>
          <w14:ligatures w14:val="none"/>
        </w:rPr>
        <w:t>u</w:t>
      </w:r>
      <w:proofErr w:type="gramEnd"/>
      <w:r w:rsidRPr="008A15CA">
        <w:rPr>
          <w:rFonts w:ascii="Arial" w:eastAsia="Times New Roman" w:hAnsi="Arial" w:cs="Arial"/>
          <w:kern w:val="0"/>
          <w14:ligatures w14:val="none"/>
        </w:rPr>
        <w:t xml:space="preserve"> mesecu po isteku tromesečja dostavi Gradskoj upravi za finansije - Sektoru za planiranje i kontrolu izvršenja budžeta izveštaj o ostvarenim prihodima indirektnog korisnika budžetskih sredstava, nastalih upotrebom javnih sredstava i izvršenim rashodima na teret tih prihoda na obrascu UJS.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0" w:name="clan_25"/>
      <w:bookmarkEnd w:id="30"/>
      <w:r w:rsidRPr="008A15CA">
        <w:rPr>
          <w:rFonts w:ascii="Arial" w:eastAsia="Times New Roman" w:hAnsi="Arial" w:cs="Arial"/>
          <w:b/>
          <w:bCs/>
          <w:kern w:val="0"/>
          <w:sz w:val="24"/>
          <w:szCs w:val="24"/>
          <w14:ligatures w14:val="none"/>
        </w:rPr>
        <w:t xml:space="preserve">Član 25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Sva plaćanja vrše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naredbe gradonačelnika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Gradonačelnik Grada Niša donosi naredbu za prenos sredstava vodeći računa o prioritetima, kao i zakonskom i namenskom trošenju budžetskih sredstava (obrazac NAREDBA).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1" w:name="clan_26"/>
      <w:bookmarkEnd w:id="31"/>
      <w:r w:rsidRPr="008A15CA">
        <w:rPr>
          <w:rFonts w:ascii="Arial" w:eastAsia="Times New Roman" w:hAnsi="Arial" w:cs="Arial"/>
          <w:b/>
          <w:bCs/>
          <w:kern w:val="0"/>
          <w:sz w:val="24"/>
          <w:szCs w:val="24"/>
          <w14:ligatures w14:val="none"/>
        </w:rPr>
        <w:t xml:space="preserve">Član 26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Gradska uprava za finansije,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Naredbe gradonačelnika Grada Niša, dnevno izvršava raspodelu sredstava za overene i odobrene zahteve za plaćanje i transfer sredstava od strane korisnika budžetskih sredstava. Sektor za trezor i računovodstvo popunjava obrazac DIS - Dnevno izvršenje sredstava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Naredbe gradonačelnika Grada Niša i usaglašava sa izvodom računa Budžeta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Gradonačelnik naredbom može odobriti vanredni zahtev za plaćanje i transfer sredstava ukoliko proceni da neizvršavanje zahteva može izazvati poremećaj u poslovanju direktnog, odnosno indirektnog korisnika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Gradska uprava za finansije je dužna da izvršava naredbe gradonačelnika Grada Niša.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2" w:name="clan_27"/>
      <w:bookmarkEnd w:id="32"/>
      <w:r w:rsidRPr="008A15CA">
        <w:rPr>
          <w:rFonts w:ascii="Arial" w:eastAsia="Times New Roman" w:hAnsi="Arial" w:cs="Arial"/>
          <w:b/>
          <w:bCs/>
          <w:kern w:val="0"/>
          <w:sz w:val="24"/>
          <w:szCs w:val="24"/>
          <w14:ligatures w14:val="none"/>
        </w:rPr>
        <w:t xml:space="preserve">Član 27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Kod procedure za plaćanje i transfer sredstava, poziv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broj zaduženja sastoji se iz sedam delova i to: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1) Dvocifreni kontrolni broj po modelu 97;</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Jedinstveni broj direktnih i indirektnih korisnika budžetskih sredstava (petocifreni broj JBKJS);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Slovna oznaka programa;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4) Četvorocifrena oznaka programske aktivnosti /projekta iz Odluke o budžetu;</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5) Ekonomska klasifikacija (šestocifreni broj iz Pravilnika o standardnom klasifikacionom okviru i kontnom planu za budžetski sistem);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6) </w:t>
      </w:r>
      <w:proofErr w:type="gramStart"/>
      <w:r w:rsidRPr="008A15CA">
        <w:rPr>
          <w:rFonts w:ascii="Arial" w:eastAsia="Times New Roman" w:hAnsi="Arial" w:cs="Arial"/>
          <w:kern w:val="0"/>
          <w14:ligatures w14:val="none"/>
        </w:rPr>
        <w:t>izvor</w:t>
      </w:r>
      <w:proofErr w:type="gramEnd"/>
      <w:r w:rsidRPr="008A15CA">
        <w:rPr>
          <w:rFonts w:ascii="Arial" w:eastAsia="Times New Roman" w:hAnsi="Arial" w:cs="Arial"/>
          <w:kern w:val="0"/>
          <w14:ligatures w14:val="none"/>
        </w:rPr>
        <w:t xml:space="preserve"> finansiranja (dvocifreni broj);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7) </w:t>
      </w:r>
      <w:proofErr w:type="gramStart"/>
      <w:r w:rsidRPr="008A15CA">
        <w:rPr>
          <w:rFonts w:ascii="Arial" w:eastAsia="Times New Roman" w:hAnsi="Arial" w:cs="Arial"/>
          <w:kern w:val="0"/>
          <w14:ligatures w14:val="none"/>
        </w:rPr>
        <w:t>funkcionalna</w:t>
      </w:r>
      <w:proofErr w:type="gramEnd"/>
      <w:r w:rsidRPr="008A15CA">
        <w:rPr>
          <w:rFonts w:ascii="Arial" w:eastAsia="Times New Roman" w:hAnsi="Arial" w:cs="Arial"/>
          <w:kern w:val="0"/>
          <w14:ligatures w14:val="none"/>
        </w:rPr>
        <w:t xml:space="preserve"> klasifikacija (trocifreni broj).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Popunjavanje elemenata "poziv na broj odobrenja" po modelu 97 vrši se zavisno </w:t>
      </w:r>
      <w:proofErr w:type="gramStart"/>
      <w:r w:rsidRPr="008A15CA">
        <w:rPr>
          <w:rFonts w:ascii="Arial" w:eastAsia="Times New Roman" w:hAnsi="Arial" w:cs="Arial"/>
          <w:kern w:val="0"/>
          <w14:ligatures w14:val="none"/>
        </w:rPr>
        <w:t>od</w:t>
      </w:r>
      <w:proofErr w:type="gramEnd"/>
      <w:r w:rsidRPr="008A15CA">
        <w:rPr>
          <w:rFonts w:ascii="Arial" w:eastAsia="Times New Roman" w:hAnsi="Arial" w:cs="Arial"/>
          <w:kern w:val="0"/>
          <w14:ligatures w14:val="none"/>
        </w:rPr>
        <w:t xml:space="preserve"> vrste transakcije na koju se plaćanje odnosi i to: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Kod prenosa administrativnih transfera, element "poziv na broj odobrenja" popunjava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način kao i kod zaduženja s im što se umesto petocifrenog broja KJS koji vrši plaćanje, unosi petocifreni broj KJS kome se prenose sredstva;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Kod uplate javnih prihoda, "poziv na broj odobrenja" popunjava se u skladu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pravilnikom koji propisuje uslove i način vođenja računa za uplatu javnih prihoda i raspored sredstava sa tih računa;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Kod prenosa sredstava po osnovu refundacije isplaćenih troškova (bolovanja, akontacije za službena putovanja, zajedničko učešće u troškovima i slično), kao i povraćaja sredstava zbog nerealizovanog posla za koja su ista ranije preneta, ili zbog dva ili više puta prenetih sredstava, u element "poziv na broj odobrenja" unose se podaci iz naloga za isplatu navedenih troškova, odnosno iz naloga za prenos navedenih sredstava, koji ukazuju na dokument koji je osnova za refundaciju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4) Kod ostalih uplata u element "poziv na broj odobrenja", može se po potrebi uneti broj dokumenta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kojeg se vrši plaćanje (npr. broj ugovora, broj fakture, broj polise i drugo).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33" w:name="str_6"/>
      <w:bookmarkEnd w:id="33"/>
      <w:r w:rsidRPr="008A15CA">
        <w:rPr>
          <w:rFonts w:ascii="Arial" w:eastAsia="Times New Roman" w:hAnsi="Arial" w:cs="Arial"/>
          <w:kern w:val="0"/>
          <w:sz w:val="31"/>
          <w:szCs w:val="31"/>
          <w14:ligatures w14:val="none"/>
        </w:rPr>
        <w:t xml:space="preserve">VI BUDŽETSKO IZVEŠTAVANJE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4" w:name="clan_28"/>
      <w:bookmarkEnd w:id="34"/>
      <w:r w:rsidRPr="008A15CA">
        <w:rPr>
          <w:rFonts w:ascii="Arial" w:eastAsia="Times New Roman" w:hAnsi="Arial" w:cs="Arial"/>
          <w:b/>
          <w:bCs/>
          <w:kern w:val="0"/>
          <w:sz w:val="24"/>
          <w:szCs w:val="24"/>
          <w14:ligatures w14:val="none"/>
        </w:rPr>
        <w:t xml:space="preserve">Član 28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U Gradskoj upravi za finansije pripremaju se sledeći izveštaji: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Dnevni izveštaj o izvršenim plaćanjima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računa izvršenja budžeta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Izveštaji o mesečnom ostvarenju budžeta, u kojima se prikazuju prihodi i primanja i rashodi i izdaci po direktnim budžetskim korisnicima i ekonomskim klasifikacijama, a u skladu sa </w:t>
      </w:r>
      <w:r w:rsidRPr="008A15CA">
        <w:rPr>
          <w:rFonts w:ascii="Arial" w:eastAsia="Times New Roman" w:hAnsi="Arial" w:cs="Arial"/>
          <w:kern w:val="0"/>
          <w14:ligatures w14:val="none"/>
        </w:rPr>
        <w:lastRenderedPageBreak/>
        <w:t xml:space="preserve">Pravilnikom o sadržaju i načinu finansijskog izveštavanja o planiranim i ostvarenim prihodima i primanjima i planiranim i izvršenim rashodima i izdacima jedinice lokalne samouprave i Pravilnikom o načinu i sadržaju izveštavanja o planiranim i izvršenim rashodima za plate u budžetskim jedinicama lokalne vlasti (dostavlja se Ministarstvu finansija - Upravi za trezor);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Informacija o kreditnoj zaduženosti;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4) Šestomesečni, odnosno devetomesečni izveštaji o izvršenju budžeta, odnosno godišnji izveštaji o izvršenju budžeta (dostavlja se Gradskom veću), 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5) Ostali finansijski izveštaji koji su dostupni javnosti putem sredstava javnog informisanja, uključujući i internet.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5" w:name="clan_29"/>
      <w:bookmarkEnd w:id="35"/>
      <w:r w:rsidRPr="008A15CA">
        <w:rPr>
          <w:rFonts w:ascii="Arial" w:eastAsia="Times New Roman" w:hAnsi="Arial" w:cs="Arial"/>
          <w:b/>
          <w:bCs/>
          <w:kern w:val="0"/>
          <w:sz w:val="24"/>
          <w:szCs w:val="24"/>
          <w14:ligatures w14:val="none"/>
        </w:rPr>
        <w:t xml:space="preserve">Član 29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i indirektni korisnici budžetskih sredstava dužni su da usaglase podatke iz svojih poslovnih knjiga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podacima u Glavnoj knjizi trezora koja se vodi u Gradskoj upravi za finansije - Sektor za trezor i računovodstvo i na osnovu usaglašenih podataka se pristupa izradi konsolidovanog finansijskog izveštaja.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Konsolidovanim finansijskim izveštajem dobijaju se podaci o ukupno ostvarenim prihodima i izvršenim rashodima budžetskih sredstava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nivou direktnog korisnika budžetskih sredstava.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6" w:name="clan_30"/>
      <w:bookmarkEnd w:id="36"/>
      <w:r w:rsidRPr="008A15CA">
        <w:rPr>
          <w:rFonts w:ascii="Arial" w:eastAsia="Times New Roman" w:hAnsi="Arial" w:cs="Arial"/>
          <w:b/>
          <w:bCs/>
          <w:kern w:val="0"/>
          <w:sz w:val="24"/>
          <w:szCs w:val="24"/>
          <w14:ligatures w14:val="none"/>
        </w:rPr>
        <w:t xml:space="preserve">Član 30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Kalendar za podnošenje godišnjih finansijskih izveštaja propisan je važećim zakonom kojim se uređuje budžetski sistem.</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1) 28. </w:t>
      </w:r>
      <w:proofErr w:type="gramStart"/>
      <w:r w:rsidRPr="008A15CA">
        <w:rPr>
          <w:rFonts w:ascii="Arial" w:eastAsia="Times New Roman" w:hAnsi="Arial" w:cs="Arial"/>
          <w:kern w:val="0"/>
          <w14:ligatures w14:val="none"/>
        </w:rPr>
        <w:t>februar</w:t>
      </w:r>
      <w:proofErr w:type="gramEnd"/>
      <w:r w:rsidRPr="008A15CA">
        <w:rPr>
          <w:rFonts w:ascii="Arial" w:eastAsia="Times New Roman" w:hAnsi="Arial" w:cs="Arial"/>
          <w:kern w:val="0"/>
          <w14:ligatures w14:val="none"/>
        </w:rPr>
        <w:t xml:space="preserve"> - indirektni korisnici sredstava budžeta lokalne vlasti pripremaju godišnji finansijski izveštaj za prethodnu godinu i podnose ga nadležnim direktnim korisnicima sredstava budžeta lokalne vlasti;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1a) 28.</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februar</w:t>
      </w:r>
      <w:proofErr w:type="gramEnd"/>
      <w:r w:rsidRPr="008A15CA">
        <w:rPr>
          <w:rFonts w:ascii="Arial" w:eastAsia="Times New Roman" w:hAnsi="Arial" w:cs="Arial"/>
          <w:kern w:val="0"/>
          <w14:ligatures w14:val="none"/>
        </w:rPr>
        <w:t xml:space="preserve"> - drugi korisnici javnih sredstava koji su uključeni u sistem konsolidovanog računa trezora osnovani od strane lokalne vlasti pripremaju godišnji finansijski izveštaj za prethodnu budžetsku godinu i podnose ga nadležnom organu lokalne vlasti;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3) 30. </w:t>
      </w:r>
      <w:proofErr w:type="gramStart"/>
      <w:r w:rsidRPr="008A15CA">
        <w:rPr>
          <w:rFonts w:ascii="Arial" w:eastAsia="Times New Roman" w:hAnsi="Arial" w:cs="Arial"/>
          <w:kern w:val="0"/>
          <w14:ligatures w14:val="none"/>
        </w:rPr>
        <w:t>april</w:t>
      </w:r>
      <w:proofErr w:type="gramEnd"/>
      <w:r w:rsidRPr="008A15CA">
        <w:rPr>
          <w:rFonts w:ascii="Arial" w:eastAsia="Times New Roman" w:hAnsi="Arial" w:cs="Arial"/>
          <w:kern w:val="0"/>
          <w14:ligatures w14:val="none"/>
        </w:rPr>
        <w:t xml:space="preserve"> - lokalni organ uprave nadležan za finansije priprema nacrt odluke o završnom računu budžeta lokalne vlasti sa obrazloženjem koje sadrži godišnji izveštaj o učinku programa za prethodnu godinu i dostavlja ga nadležnom izvršnom organu lokalne vlasti;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4) 1. </w:t>
      </w:r>
      <w:proofErr w:type="gramStart"/>
      <w:r w:rsidRPr="008A15CA">
        <w:rPr>
          <w:rFonts w:ascii="Arial" w:eastAsia="Times New Roman" w:hAnsi="Arial" w:cs="Arial"/>
          <w:kern w:val="0"/>
          <w14:ligatures w14:val="none"/>
        </w:rPr>
        <w:t>jun</w:t>
      </w:r>
      <w:proofErr w:type="gramEnd"/>
      <w:r w:rsidRPr="008A15CA">
        <w:rPr>
          <w:rFonts w:ascii="Arial" w:eastAsia="Times New Roman" w:hAnsi="Arial" w:cs="Arial"/>
          <w:kern w:val="0"/>
          <w14:ligatures w14:val="none"/>
        </w:rPr>
        <w:t xml:space="preserve">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koji svoje odluke o završnim računima budžeta i izveštaje o izvršenju budžeta dostavljaju, odnosno podnose gradu u pisanoj i elektronskoj formi;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6) 1. </w:t>
      </w:r>
      <w:proofErr w:type="gramStart"/>
      <w:r w:rsidRPr="008A15CA">
        <w:rPr>
          <w:rFonts w:ascii="Arial" w:eastAsia="Times New Roman" w:hAnsi="Arial" w:cs="Arial"/>
          <w:kern w:val="0"/>
          <w14:ligatures w14:val="none"/>
        </w:rPr>
        <w:t>jul</w:t>
      </w:r>
      <w:proofErr w:type="gramEnd"/>
      <w:r w:rsidRPr="008A15CA">
        <w:rPr>
          <w:rFonts w:ascii="Arial" w:eastAsia="Times New Roman" w:hAnsi="Arial" w:cs="Arial"/>
          <w:kern w:val="0"/>
          <w14:ligatures w14:val="none"/>
        </w:rPr>
        <w:t xml:space="preserve"> - lokalni organ uprave nadležan za poslove finansija grada sastavlja konsolidovani izveštaj grada i podnosi Upravi za trezor.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Rokovi u ovom kalendaru predstavljaju krajnji rok za podnošenje završnih računa i drugih akata.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7" w:name="clan_31"/>
      <w:bookmarkEnd w:id="37"/>
      <w:r w:rsidRPr="008A15CA">
        <w:rPr>
          <w:rFonts w:ascii="Arial" w:eastAsia="Times New Roman" w:hAnsi="Arial" w:cs="Arial"/>
          <w:b/>
          <w:bCs/>
          <w:kern w:val="0"/>
          <w:sz w:val="24"/>
          <w:szCs w:val="24"/>
          <w14:ligatures w14:val="none"/>
        </w:rPr>
        <w:t xml:space="preserve">Član 31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Budžetski izvršilac direktnog korisnika budžetskih sredstava dužan je da vodi evidenciju podataka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način propisan ovim uputstvom, uključujući i evidenciju dokumenata, registara, pisanih izveštaja i elektronskih podataka, koji se odnose na finansijske zadatke i aktivnosti, kao i da obezbedi da su ti podaci, na zahtev inspektora, dostupni za pregled.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Direktni korisnici budžetskih sredstava su dužni da Gradskoj upravi za finansije dostave dodatne podatke koji su neophodni za izradu izveštaja za potrebe gradonačelnika Grada Niša i Skupštine Grada Niša.</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38" w:name="str_7"/>
      <w:bookmarkEnd w:id="38"/>
      <w:r w:rsidRPr="008A15CA">
        <w:rPr>
          <w:rFonts w:ascii="Arial" w:eastAsia="Times New Roman" w:hAnsi="Arial" w:cs="Arial"/>
          <w:kern w:val="0"/>
          <w:sz w:val="31"/>
          <w:szCs w:val="31"/>
          <w14:ligatures w14:val="none"/>
        </w:rPr>
        <w:t xml:space="preserve">VII SADRŽAJ I VOĐENJE GLAVNE KNJIGE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r w:rsidRPr="008A15CA">
        <w:rPr>
          <w:rFonts w:ascii="Arial" w:eastAsia="Times New Roman" w:hAnsi="Arial" w:cs="Arial"/>
          <w:b/>
          <w:bCs/>
          <w:kern w:val="0"/>
          <w:sz w:val="24"/>
          <w:szCs w:val="24"/>
          <w14:ligatures w14:val="none"/>
        </w:rPr>
        <w:t xml:space="preserve">Glavna knjiga trezora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39" w:name="clan_32"/>
      <w:bookmarkEnd w:id="39"/>
      <w:r w:rsidRPr="008A15CA">
        <w:rPr>
          <w:rFonts w:ascii="Arial" w:eastAsia="Times New Roman" w:hAnsi="Arial" w:cs="Arial"/>
          <w:b/>
          <w:bCs/>
          <w:kern w:val="0"/>
          <w:sz w:val="24"/>
          <w:szCs w:val="24"/>
          <w14:ligatures w14:val="none"/>
        </w:rPr>
        <w:t xml:space="preserve">Član 32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Glavna knjiga trezora je poslovna knjiga skupa svih računa koja se vodi po sistemu dvojnog knjigovodstva, u kojoj se sistematski obuhvataju stanja i evidentiraju sve promene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imovini, obavezama, kapitalu, prihodima i rashodima.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Glavna knjiga trezora vodi se u Gradskoj upravi za finansije - Sektoru za trezor i računovodstvo.</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0" w:name="clan_33"/>
      <w:bookmarkEnd w:id="40"/>
      <w:r w:rsidRPr="008A15CA">
        <w:rPr>
          <w:rFonts w:ascii="Arial" w:eastAsia="Times New Roman" w:hAnsi="Arial" w:cs="Arial"/>
          <w:b/>
          <w:bCs/>
          <w:kern w:val="0"/>
          <w:sz w:val="24"/>
          <w:szCs w:val="24"/>
          <w14:ligatures w14:val="none"/>
        </w:rPr>
        <w:t xml:space="preserve">Član 33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Glavna knjiga trezora sadrži sve transakcije i poslovne događaje, prihode i primanja, rashode i izdatke direktnih korisnika budžetskih sredstava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izvorima finansiranja.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U glavnoj knjizi trezora vodi se posebna evidencija za svakog direktnog korisnika budžetskih sredstava.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Transakcije i poslovni događaji evidentirani u poslovnim knjigama direktnog i indirektnog korisnika budžetskih sredstava moraju biti ažurni i u skladu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transakcijama i poslovnim događajima evidentiranim u glavnoj knjizi trezora.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Direktni korisnici budžetskih sredstava vode pomoćne knjige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izvoda iz glavne knjige trezora.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1" w:name="clan_34"/>
      <w:bookmarkEnd w:id="41"/>
      <w:r w:rsidRPr="008A15CA">
        <w:rPr>
          <w:rFonts w:ascii="Arial" w:eastAsia="Times New Roman" w:hAnsi="Arial" w:cs="Arial"/>
          <w:b/>
          <w:bCs/>
          <w:kern w:val="0"/>
          <w:sz w:val="24"/>
          <w:szCs w:val="24"/>
          <w14:ligatures w14:val="none"/>
        </w:rPr>
        <w:t xml:space="preserve">Član 34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Glavna knjiga trezora i pomoćne knjige direktnih korisnika budžetskih sredstava u okviru glavne knjige trezora, kao i glavne knjige indirektnih korisnika budžetskih sredstava, vode se u skladu sa Pravilnikom o standardnom klasifikacionom okviru i kontnom planu za budžetski sistem ("Službeni glasnik Republike Srbije", br. 16/2016, 49/2016,...104/2018, 14/2019, 33/2019, 68/2019, 84/2019, 151/2020, 19/2021, 66/2021 i 130/2013).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Računovodstvene isprave knjiže se istog </w:t>
      </w:r>
      <w:proofErr w:type="gramStart"/>
      <w:r w:rsidRPr="008A15CA">
        <w:rPr>
          <w:rFonts w:ascii="Arial" w:eastAsia="Times New Roman" w:hAnsi="Arial" w:cs="Arial"/>
          <w:kern w:val="0"/>
          <w14:ligatures w14:val="none"/>
        </w:rPr>
        <w:t>dana</w:t>
      </w:r>
      <w:proofErr w:type="gramEnd"/>
      <w:r w:rsidRPr="008A15CA">
        <w:rPr>
          <w:rFonts w:ascii="Arial" w:eastAsia="Times New Roman" w:hAnsi="Arial" w:cs="Arial"/>
          <w:kern w:val="0"/>
          <w14:ligatures w14:val="none"/>
        </w:rPr>
        <w:t xml:space="preserve">, a najkasnije narednog dana od dana prijema računovodstvene isprave.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Knjiženje računovodstvene isprave u roku navedenom u prethodnom stavu ovog člana je u nadležnosti Gradske uprave za finansije - Sektora za trezor i računovodstvo - Odseka za budžetsko računovodstvo i obračun plata.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2" w:name="clan_35"/>
      <w:bookmarkEnd w:id="42"/>
      <w:r w:rsidRPr="008A15CA">
        <w:rPr>
          <w:rFonts w:ascii="Arial" w:eastAsia="Times New Roman" w:hAnsi="Arial" w:cs="Arial"/>
          <w:b/>
          <w:bCs/>
          <w:kern w:val="0"/>
          <w:sz w:val="24"/>
          <w:szCs w:val="24"/>
          <w14:ligatures w14:val="none"/>
        </w:rPr>
        <w:t xml:space="preserve">Član 35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Radi poravnanja knjiženja u glavnoj knjizi trezora, propisuje se obrazac Ispravka knjiženja (Obrazac - IK) koji služi za ispravke i promene stanja računovodstvenih podataka.</w:t>
      </w:r>
      <w:proofErr w:type="gramEnd"/>
      <w:r w:rsidRPr="008A15CA">
        <w:rPr>
          <w:rFonts w:ascii="Arial" w:eastAsia="Times New Roman" w:hAnsi="Arial" w:cs="Arial"/>
          <w:kern w:val="0"/>
          <w14:ligatures w14:val="none"/>
        </w:rPr>
        <w:t xml:space="preserve"> Promene ne mogu imati uticaja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stanje sredstava na konsolidovanom računu trezora.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Zahtev za ispravku knjiženja podnosi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obrascu IK u dva primerka Gradskoj upravi za finansije - Sektor za trezor i računovodstvo. Po izvršenom usaglašenju, vrši se overa zahteva i dostavlja direktnom </w:t>
      </w:r>
      <w:proofErr w:type="gramStart"/>
      <w:r w:rsidRPr="008A15CA">
        <w:rPr>
          <w:rFonts w:ascii="Arial" w:eastAsia="Times New Roman" w:hAnsi="Arial" w:cs="Arial"/>
          <w:kern w:val="0"/>
          <w14:ligatures w14:val="none"/>
        </w:rPr>
        <w:t>ili</w:t>
      </w:r>
      <w:proofErr w:type="gramEnd"/>
      <w:r w:rsidRPr="008A15CA">
        <w:rPr>
          <w:rFonts w:ascii="Arial" w:eastAsia="Times New Roman" w:hAnsi="Arial" w:cs="Arial"/>
          <w:kern w:val="0"/>
          <w14:ligatures w14:val="none"/>
        </w:rPr>
        <w:t xml:space="preserve"> indirektnom korisniku budžetskih sredstava.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43" w:name="str_8"/>
      <w:bookmarkEnd w:id="43"/>
      <w:r w:rsidRPr="008A15CA">
        <w:rPr>
          <w:rFonts w:ascii="Arial" w:eastAsia="Times New Roman" w:hAnsi="Arial" w:cs="Arial"/>
          <w:kern w:val="0"/>
          <w:sz w:val="31"/>
          <w:szCs w:val="31"/>
          <w14:ligatures w14:val="none"/>
        </w:rPr>
        <w:t xml:space="preserve">VIII OTVARANJE PODRAČUNA ZA POJEDINE VRSTE PRIHODA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4" w:name="clan_36"/>
      <w:bookmarkEnd w:id="44"/>
      <w:r w:rsidRPr="008A15CA">
        <w:rPr>
          <w:rFonts w:ascii="Arial" w:eastAsia="Times New Roman" w:hAnsi="Arial" w:cs="Arial"/>
          <w:b/>
          <w:bCs/>
          <w:kern w:val="0"/>
          <w:sz w:val="24"/>
          <w:szCs w:val="24"/>
          <w14:ligatures w14:val="none"/>
        </w:rPr>
        <w:t xml:space="preserve">Član 36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Gradska uprava za finansije - Sektor za trezor i računovodstvo može odobriti otvaranje podračuna u okviru konsolidovanog računa trezora kod direktnih i indirektnih korisnika budžetskih sredstava: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za</w:t>
      </w:r>
      <w:proofErr w:type="gramEnd"/>
      <w:r w:rsidRPr="008A15CA">
        <w:rPr>
          <w:rFonts w:ascii="Arial" w:eastAsia="Times New Roman" w:hAnsi="Arial" w:cs="Arial"/>
          <w:kern w:val="0"/>
          <w14:ligatures w14:val="none"/>
        </w:rPr>
        <w:t xml:space="preserve"> prihode ostvarene iz izvornih aktivnosti direktnih korisnika, i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za</w:t>
      </w:r>
      <w:proofErr w:type="gramEnd"/>
      <w:r w:rsidRPr="008A15CA">
        <w:rPr>
          <w:rFonts w:ascii="Arial" w:eastAsia="Times New Roman" w:hAnsi="Arial" w:cs="Arial"/>
          <w:kern w:val="0"/>
          <w14:ligatures w14:val="none"/>
        </w:rPr>
        <w:t xml:space="preserve"> prihode ostvarene od donacija.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Podračuni se otvaraju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pisanog zahteva direktnog korisnika budžetskih sredstava, uz odobrenje Gradske uprave za finansije (overa obrasca NO1). </w:t>
      </w:r>
      <w:proofErr w:type="gramStart"/>
      <w:r w:rsidRPr="008A15CA">
        <w:rPr>
          <w:rFonts w:ascii="Arial" w:eastAsia="Times New Roman" w:hAnsi="Arial" w:cs="Arial"/>
          <w:kern w:val="0"/>
          <w14:ligatures w14:val="none"/>
        </w:rPr>
        <w:t>Pre podnošenja zahteva za otvaranje podračuna, korisnik je dužan da obezbedi svu neophodnu dokumentaciju koju propisuje Ministarstvo finansija - Uprava za trezor.</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lastRenderedPageBreak/>
        <w:t xml:space="preserve">Gradska uprava za finansije dostavlja Ministarstvu finansija - Upravi za trezor zahtev korisnika </w:t>
      </w:r>
      <w:proofErr w:type="gramStart"/>
      <w:r w:rsidRPr="008A15CA">
        <w:rPr>
          <w:rFonts w:ascii="Arial" w:eastAsia="Times New Roman" w:hAnsi="Arial" w:cs="Arial"/>
          <w:kern w:val="0"/>
          <w14:ligatures w14:val="none"/>
        </w:rPr>
        <w:t>sa</w:t>
      </w:r>
      <w:proofErr w:type="gramEnd"/>
      <w:r w:rsidRPr="008A15CA">
        <w:rPr>
          <w:rFonts w:ascii="Arial" w:eastAsia="Times New Roman" w:hAnsi="Arial" w:cs="Arial"/>
          <w:kern w:val="0"/>
          <w14:ligatures w14:val="none"/>
        </w:rPr>
        <w:t xml:space="preserve"> nalogom za otvaranje podračuna. </w:t>
      </w:r>
      <w:proofErr w:type="gramStart"/>
      <w:r w:rsidRPr="008A15CA">
        <w:rPr>
          <w:rFonts w:ascii="Arial" w:eastAsia="Times New Roman" w:hAnsi="Arial" w:cs="Arial"/>
          <w:kern w:val="0"/>
          <w14:ligatures w14:val="none"/>
        </w:rPr>
        <w:t>Podračuni su integralni deo konsolidovanog računa trezora.</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Zatvaranje podračuna vrši se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osnovu zahteva korisnika budžetskih sredstava uz saglasnost Gradske uprave za finansije (overa obrasca NU1) ili po automatizmu. </w:t>
      </w:r>
      <w:proofErr w:type="gramStart"/>
      <w:r w:rsidRPr="008A15CA">
        <w:rPr>
          <w:rFonts w:ascii="Arial" w:eastAsia="Times New Roman" w:hAnsi="Arial" w:cs="Arial"/>
          <w:kern w:val="0"/>
          <w14:ligatures w14:val="none"/>
        </w:rPr>
        <w:t>Zahtev za zatvaranje podračuna dostavlja se Ministarstvu finansija - Upravi za trezor.</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5" w:name="clan_37"/>
      <w:bookmarkEnd w:id="45"/>
      <w:r w:rsidRPr="008A15CA">
        <w:rPr>
          <w:rFonts w:ascii="Arial" w:eastAsia="Times New Roman" w:hAnsi="Arial" w:cs="Arial"/>
          <w:b/>
          <w:bCs/>
          <w:kern w:val="0"/>
          <w:sz w:val="24"/>
          <w:szCs w:val="24"/>
          <w14:ligatures w14:val="none"/>
        </w:rPr>
        <w:t xml:space="preserve">Član 37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Ministarstvo finansija - Uprava za trezor može otvoriti evidencioni račun prihoda organa i drugih budžetskih korisnika i podračun za posebne namene u okviru konsolidovanog računa trezora.</w:t>
      </w:r>
      <w:proofErr w:type="gramEnd"/>
      <w:r w:rsidRPr="008A15CA">
        <w:rPr>
          <w:rFonts w:ascii="Arial" w:eastAsia="Times New Roman" w:hAnsi="Arial" w:cs="Arial"/>
          <w:kern w:val="0"/>
          <w14:ligatures w14:val="none"/>
        </w:rPr>
        <w:t xml:space="preserve"> </w:t>
      </w:r>
    </w:p>
    <w:p w:rsidR="008A15CA" w:rsidRPr="008A15CA" w:rsidRDefault="008A15CA" w:rsidP="008A15CA">
      <w:pPr>
        <w:spacing w:after="0" w:line="240" w:lineRule="auto"/>
        <w:jc w:val="center"/>
        <w:rPr>
          <w:rFonts w:ascii="Arial" w:eastAsia="Times New Roman" w:hAnsi="Arial" w:cs="Arial"/>
          <w:kern w:val="0"/>
          <w:sz w:val="31"/>
          <w:szCs w:val="31"/>
          <w14:ligatures w14:val="none"/>
        </w:rPr>
      </w:pPr>
      <w:bookmarkStart w:id="46" w:name="str_9"/>
      <w:bookmarkEnd w:id="46"/>
      <w:r w:rsidRPr="008A15CA">
        <w:rPr>
          <w:rFonts w:ascii="Arial" w:eastAsia="Times New Roman" w:hAnsi="Arial" w:cs="Arial"/>
          <w:kern w:val="0"/>
          <w:sz w:val="31"/>
          <w:szCs w:val="31"/>
          <w14:ligatures w14:val="none"/>
        </w:rPr>
        <w:t xml:space="preserve">IX PRELAZNE I ZAVRŠNE ODREDBE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7" w:name="clan_38"/>
      <w:bookmarkEnd w:id="47"/>
      <w:r w:rsidRPr="008A15CA">
        <w:rPr>
          <w:rFonts w:ascii="Arial" w:eastAsia="Times New Roman" w:hAnsi="Arial" w:cs="Arial"/>
          <w:b/>
          <w:bCs/>
          <w:kern w:val="0"/>
          <w:sz w:val="24"/>
          <w:szCs w:val="24"/>
          <w14:ligatures w14:val="none"/>
        </w:rPr>
        <w:t xml:space="preserve">Član 38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Ovo Uputstvo stupa </w:t>
      </w:r>
      <w:proofErr w:type="gramStart"/>
      <w:r w:rsidRPr="008A15CA">
        <w:rPr>
          <w:rFonts w:ascii="Arial" w:eastAsia="Times New Roman" w:hAnsi="Arial" w:cs="Arial"/>
          <w:kern w:val="0"/>
          <w14:ligatures w14:val="none"/>
        </w:rPr>
        <w:t>na</w:t>
      </w:r>
      <w:proofErr w:type="gramEnd"/>
      <w:r w:rsidRPr="008A15CA">
        <w:rPr>
          <w:rFonts w:ascii="Arial" w:eastAsia="Times New Roman" w:hAnsi="Arial" w:cs="Arial"/>
          <w:kern w:val="0"/>
          <w14:ligatures w14:val="none"/>
        </w:rPr>
        <w:t xml:space="preserve"> snagu sledećeg dana od dana objavljivanja u "Službenom listu Grada Niša".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r w:rsidRPr="008A15CA">
        <w:rPr>
          <w:rFonts w:ascii="Arial" w:eastAsia="Times New Roman" w:hAnsi="Arial" w:cs="Arial"/>
          <w:kern w:val="0"/>
          <w14:ligatures w14:val="none"/>
        </w:rPr>
        <w:t xml:space="preserve">Donošenjem ovog Uputstva prestaje da važi Uputstvo o radu trezora Grada Niša objavljeno u "Službenom listu Grada Niša" broj: 1/2021. </w:t>
      </w:r>
    </w:p>
    <w:p w:rsidR="008A15CA" w:rsidRPr="008A15CA" w:rsidRDefault="008A15CA" w:rsidP="008A15CA">
      <w:pPr>
        <w:spacing w:before="240" w:after="120" w:line="240" w:lineRule="auto"/>
        <w:jc w:val="center"/>
        <w:rPr>
          <w:rFonts w:ascii="Arial" w:eastAsia="Times New Roman" w:hAnsi="Arial" w:cs="Arial"/>
          <w:b/>
          <w:bCs/>
          <w:kern w:val="0"/>
          <w:sz w:val="24"/>
          <w:szCs w:val="24"/>
          <w14:ligatures w14:val="none"/>
        </w:rPr>
      </w:pPr>
      <w:bookmarkStart w:id="48" w:name="clan_39"/>
      <w:bookmarkEnd w:id="48"/>
      <w:r w:rsidRPr="008A15CA">
        <w:rPr>
          <w:rFonts w:ascii="Arial" w:eastAsia="Times New Roman" w:hAnsi="Arial" w:cs="Arial"/>
          <w:b/>
          <w:bCs/>
          <w:kern w:val="0"/>
          <w:sz w:val="24"/>
          <w:szCs w:val="24"/>
          <w14:ligatures w14:val="none"/>
        </w:rPr>
        <w:t xml:space="preserve">Član 39 </w:t>
      </w:r>
    </w:p>
    <w:p w:rsidR="008A15CA" w:rsidRPr="008A15CA" w:rsidRDefault="008A15CA" w:rsidP="008A15CA">
      <w:pPr>
        <w:spacing w:before="100" w:beforeAutospacing="1" w:after="100" w:afterAutospacing="1" w:line="240" w:lineRule="auto"/>
        <w:rPr>
          <w:rFonts w:ascii="Arial" w:eastAsia="Times New Roman" w:hAnsi="Arial" w:cs="Arial"/>
          <w:kern w:val="0"/>
          <w14:ligatures w14:val="none"/>
        </w:rPr>
      </w:pPr>
      <w:proofErr w:type="gramStart"/>
      <w:r w:rsidRPr="008A15CA">
        <w:rPr>
          <w:rFonts w:ascii="Arial" w:eastAsia="Times New Roman" w:hAnsi="Arial" w:cs="Arial"/>
          <w:kern w:val="0"/>
          <w14:ligatures w14:val="none"/>
        </w:rPr>
        <w:t>Sastavni deo Uputstva su obrasci utvrđeni u ovom Uputstvu članovima 7, 11, 13, 17, 20, 24, 25, 26 i 35.</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(Prilog 1).</w:t>
      </w:r>
      <w:proofErr w:type="gramEnd"/>
      <w:r w:rsidRPr="008A15CA">
        <w:rPr>
          <w:rFonts w:ascii="Arial" w:eastAsia="Times New Roman" w:hAnsi="Arial" w:cs="Arial"/>
          <w:kern w:val="0"/>
          <w14:ligatures w14:val="none"/>
        </w:rPr>
        <w:t xml:space="preserve"> </w:t>
      </w:r>
      <w:proofErr w:type="gramStart"/>
      <w:r w:rsidRPr="008A15CA">
        <w:rPr>
          <w:rFonts w:ascii="Arial" w:eastAsia="Times New Roman" w:hAnsi="Arial" w:cs="Arial"/>
          <w:kern w:val="0"/>
          <w14:ligatures w14:val="none"/>
        </w:rPr>
        <w:t>Spisak direktnih korisnika budžetskih sredstava grada Niša i indirektnih korisnika u njihovoj nadležnosti (Prilog 2) i Šifrarnik mapiranja programske klasifikacije za jedinice lokalne samouprave (Prilog 3).</w:t>
      </w:r>
      <w:proofErr w:type="gramEnd"/>
      <w:r w:rsidRPr="008A15CA">
        <w:rPr>
          <w:rFonts w:ascii="Arial" w:eastAsia="Times New Roman" w:hAnsi="Arial" w:cs="Arial"/>
          <w:kern w:val="0"/>
          <w14:ligatures w14:val="none"/>
        </w:rPr>
        <w:t xml:space="preserve"> </w:t>
      </w:r>
    </w:p>
    <w:p w:rsidR="008A15CA" w:rsidRPr="008A15CA" w:rsidRDefault="008A15CA" w:rsidP="008A15CA">
      <w:pPr>
        <w:spacing w:before="100" w:beforeAutospacing="1" w:after="100" w:afterAutospacing="1" w:line="240" w:lineRule="auto"/>
        <w:jc w:val="center"/>
        <w:rPr>
          <w:rFonts w:ascii="Arial" w:eastAsia="Times New Roman" w:hAnsi="Arial" w:cs="Arial"/>
          <w:b/>
          <w:bCs/>
          <w:kern w:val="0"/>
          <w14:ligatures w14:val="none"/>
        </w:rPr>
      </w:pPr>
      <w:r w:rsidRPr="008A15CA">
        <w:rPr>
          <w:rFonts w:ascii="Arial" w:eastAsia="Times New Roman" w:hAnsi="Arial" w:cs="Arial"/>
          <w:b/>
          <w:bCs/>
          <w:kern w:val="0"/>
          <w14:ligatures w14:val="none"/>
        </w:rPr>
        <w:t xml:space="preserve">Priloge 1-3, koji su sastavni deo ovog uputstva, objavljene u "Sl. listu grada Niša", br. 1/2022, možete pogledati </w:t>
      </w:r>
      <w:hyperlink r:id="rId5" w:tgtFrame="_blank" w:history="1">
        <w:r w:rsidRPr="008A15CA">
          <w:rPr>
            <w:rFonts w:ascii="Arial" w:eastAsia="Times New Roman" w:hAnsi="Arial" w:cs="Arial"/>
            <w:b/>
            <w:bCs/>
            <w:color w:val="0000FF"/>
            <w:kern w:val="0"/>
            <w:u w:val="single"/>
            <w14:ligatures w14:val="none"/>
          </w:rPr>
          <w:t>OVDE</w:t>
        </w:r>
      </w:hyperlink>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CA"/>
    <w:rsid w:val="005F3B39"/>
    <w:rsid w:val="008A15CA"/>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NIS_001_2022_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2023-11-27T07:33:00Z</dcterms:created>
  <dcterms:modified xsi:type="dcterms:W3CDTF">2023-11-27T07:35:00Z</dcterms:modified>
</cp:coreProperties>
</file>