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4F" w:rsidRPr="001E654F" w:rsidRDefault="001E654F" w:rsidP="001E654F">
      <w:pPr>
        <w:spacing w:after="0" w:line="384" w:lineRule="auto"/>
        <w:jc w:val="center"/>
        <w:outlineLvl w:val="5"/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</w:pPr>
      <w:bookmarkStart w:id="0" w:name="clan_1"/>
      <w:bookmarkEnd w:id="0"/>
      <w:r w:rsidRPr="001E654F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ODLUKA</w:t>
      </w:r>
    </w:p>
    <w:p w:rsidR="001E654F" w:rsidRPr="001E654F" w:rsidRDefault="001E654F" w:rsidP="001E654F">
      <w:pPr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kern w:val="0"/>
          <w:sz w:val="34"/>
          <w:szCs w:val="34"/>
          <w14:ligatures w14:val="none"/>
        </w:rPr>
      </w:pPr>
      <w:r w:rsidRPr="001E654F">
        <w:rPr>
          <w:rFonts w:ascii="Arial" w:eastAsia="Times New Roman" w:hAnsi="Arial" w:cs="Arial"/>
          <w:b/>
          <w:bCs/>
          <w:kern w:val="0"/>
          <w:sz w:val="34"/>
          <w:szCs w:val="34"/>
          <w14:ligatures w14:val="none"/>
        </w:rPr>
        <w:t>O UTVRĐIVANJU PRIHODA KOJI PRIPADAJU GRADU, ODNOSNO GRADSKIM OPŠTINAMA I RASPOREDU TRANSFERNIH SREDSTAVA IZ BUDŽETA GRADA NIŠA GRADSKIM OPŠTINAM</w:t>
      </w:r>
      <w:bookmarkStart w:id="1" w:name="_GoBack"/>
      <w:bookmarkEnd w:id="1"/>
      <w:r w:rsidRPr="001E654F">
        <w:rPr>
          <w:rFonts w:ascii="Arial" w:eastAsia="Times New Roman" w:hAnsi="Arial" w:cs="Arial"/>
          <w:b/>
          <w:bCs/>
          <w:kern w:val="0"/>
          <w:sz w:val="34"/>
          <w:szCs w:val="34"/>
          <w14:ligatures w14:val="none"/>
        </w:rPr>
        <w:t>A U 2023. GODINI</w:t>
      </w:r>
    </w:p>
    <w:p w:rsidR="001E654F" w:rsidRPr="001E654F" w:rsidRDefault="001E654F" w:rsidP="001E654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1E654F">
        <w:rPr>
          <w:rFonts w:ascii="Arial" w:eastAsia="Times New Roman" w:hAnsi="Arial" w:cs="Arial"/>
          <w:i/>
          <w:iCs/>
          <w:kern w:val="0"/>
          <w:sz w:val="26"/>
          <w:szCs w:val="26"/>
          <w14:ligatures w14:val="none"/>
        </w:rPr>
        <w:t xml:space="preserve">("Sl. list </w:t>
      </w:r>
      <w:proofErr w:type="spellStart"/>
      <w:r w:rsidRPr="001E654F">
        <w:rPr>
          <w:rFonts w:ascii="Arial" w:eastAsia="Times New Roman" w:hAnsi="Arial" w:cs="Arial"/>
          <w:i/>
          <w:iCs/>
          <w:kern w:val="0"/>
          <w:sz w:val="26"/>
          <w:szCs w:val="26"/>
          <w14:ligatures w14:val="none"/>
        </w:rPr>
        <w:t>grada</w:t>
      </w:r>
      <w:proofErr w:type="spellEnd"/>
      <w:r w:rsidRPr="001E654F">
        <w:rPr>
          <w:rFonts w:ascii="Arial" w:eastAsia="Times New Roman" w:hAnsi="Arial" w:cs="Arial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i/>
          <w:iCs/>
          <w:kern w:val="0"/>
          <w:sz w:val="26"/>
          <w:szCs w:val="26"/>
          <w14:ligatures w14:val="none"/>
        </w:rPr>
        <w:t>Niša</w:t>
      </w:r>
      <w:proofErr w:type="spellEnd"/>
      <w:r w:rsidRPr="001E654F">
        <w:rPr>
          <w:rFonts w:ascii="Arial" w:eastAsia="Times New Roman" w:hAnsi="Arial" w:cs="Arial"/>
          <w:i/>
          <w:iCs/>
          <w:kern w:val="0"/>
          <w:sz w:val="26"/>
          <w:szCs w:val="26"/>
          <w14:ligatures w14:val="none"/>
        </w:rPr>
        <w:t>", br. 131/2022)</w:t>
      </w:r>
    </w:p>
    <w:p w:rsidR="001E654F" w:rsidRPr="001E654F" w:rsidRDefault="001E654F" w:rsidP="001E654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proofErr w:type="spellStart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1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Ovom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odlukom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utvrđuje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se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raspodela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prihoda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između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Niša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gradskih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kao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obim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transfernih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sredstava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iz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Niša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gradskim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opštinama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2023.</w:t>
      </w:r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godini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1E654F" w:rsidRPr="001E654F" w:rsidRDefault="001E654F" w:rsidP="001E654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2" w:name="clan_2"/>
      <w:bookmarkEnd w:id="2"/>
      <w:proofErr w:type="spellStart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2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Nišu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kao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jedinici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lokalne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samouprave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finansiranje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nadležnosti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pripadaju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javni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prihodi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primanja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to: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1)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porezi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delu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predviđenom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zakonom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: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(1)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porez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dohodak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građana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(2)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porez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imovinu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(3)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porez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nasleđe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poklon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(4)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porez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prenos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apsolutnih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prava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(5)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drugi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porez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skladu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posebnim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zakonom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2)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takse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: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(1)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lokalne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administrativne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takse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(2)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lokalne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komunalne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taksa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isticanje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firme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poslovnom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prostoru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(3)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lokalna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komunalna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taksa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držanje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motornih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drumskih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priključnih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vozila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osim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poljoprivrednih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vozila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mašina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(4)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doprinos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uređivanje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građevinskog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zemljišta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(5)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boravišna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taksa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3)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naknada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korišćenje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prirodnog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lekovitog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faktora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ostale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naknade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skladu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zakonom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lastRenderedPageBreak/>
        <w:t xml:space="preserve">4)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samodoprinos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5)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donacije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transferi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5a)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finansijska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pomoć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Evropske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unije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6)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prihodi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nastali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upotrebom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sredstava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: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(1)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prihodi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kamata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(2)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prihodi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davanja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zakup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odnosno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korišćenje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nepokretnosti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pokretnih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stvari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svojini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Republike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Srbije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koristi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jedinica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lokalne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samouprave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odnosno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organi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organizacije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službe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jedinice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lokalne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samouprave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indirektni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korisnici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njenog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(3)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prihodi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davanja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zakup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odnosno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korišćenje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nepokretnosti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pokretnih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stvari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svojini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jedinice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lokalne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samouprave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skladu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zakonom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(4)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prihodi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nastali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prodajom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usluga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korisnika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sredstava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jedinice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lokalne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samouprave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čije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je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pružanje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ugovoreno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fizičkim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pravnim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licima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osnovu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njihove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slobodne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volje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(5)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prihodi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novčanih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kazni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izrečenih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prekršajnom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postupku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prekršaje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propisane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aktom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skupštine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jedinice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lokalne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samouprave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oduzeta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imovinska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korist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tom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postupku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(6)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prihodi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koncesione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naknade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skladu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zakonom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7)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primanja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: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(1)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primanja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prodaje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nepokretnosti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svojini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jedinice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lokalne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samouprave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(2)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primanja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prodaje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pokretnih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stvari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svojini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Republike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Srbije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koriste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organi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organizacije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službe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jedinice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lokalne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samouprave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(3)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primanja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prodaje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pokretnih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stvari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svojini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jedinice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lokalne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samouprave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koriste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organi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organizacije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službe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jedinice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lokalne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samouprave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(4)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primanja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prodaje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robnih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rezervi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(4a)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primanja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od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prodaje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dragocenosti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(4b)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primanja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od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prodaje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prirodne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imovine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(5)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primanja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zaduživanja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(6)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primanja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prodaje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finansijske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imovine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1E654F" w:rsidRPr="001E654F" w:rsidRDefault="001E654F" w:rsidP="001E654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3" w:name="clan_3"/>
      <w:bookmarkEnd w:id="3"/>
      <w:proofErr w:type="spellStart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3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lastRenderedPageBreak/>
        <w:t>Prihodi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primanja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iz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člana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2.</w:t>
      </w:r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ove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odluke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raspoređuju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se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Niša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osim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dela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prihoda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koji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se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celini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ustupaju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budžetima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gradskih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prihoda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koji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se dele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između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Niša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gradskih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1E654F" w:rsidRPr="001E654F" w:rsidRDefault="001E654F" w:rsidP="001E654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" w:name="clan_4"/>
      <w:bookmarkEnd w:id="4"/>
      <w:proofErr w:type="spellStart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4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Budžetima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gradskih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celini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pripadaju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prihodi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koji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se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ostvare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teritoriji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to: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1.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Komunalna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taksa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korišćenje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reklamnih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panoa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uključujući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isticanje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ispisivanje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firme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van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poslovnog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prostora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objektima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koji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pripadaju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jedinici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lokalne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samouprave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(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kolovozi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trotoari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zelene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površine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bandere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sl.);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2.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Komunalna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taksa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korišćenje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prostora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javnim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površinama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ili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ispred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poslovnog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prostora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poslovne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svrhe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osim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radi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prodaje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štampe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knjiga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drugih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publikacija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proizvoda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starih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umetničkih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zanata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domaće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radinosti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3.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Komunalna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taksa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korišćenje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slobodnih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površina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kampove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postavljanje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šatora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ili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druge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oblike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privremenog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korišćenja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4.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Komunalna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taksa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zauzeće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površine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građevinskim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materijalom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5.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Komunalna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taksa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držanje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sredstava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igru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("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zabavne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igre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");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6.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Prihodi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od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kamata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konsolidovanog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računa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trezora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uključena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depozit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banaka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7.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Prihodi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kamata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korisnika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uključena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depozite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kod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poslovnih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banaka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kod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kojih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ovlašćeni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opštinski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organ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potpisuje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ugovor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deponovanju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sredstava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viđenju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8.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Naknada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korišćenje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mineralnih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sirovina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geotermalnih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resursa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9.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Naknada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korišćenje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prostora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javnoj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površini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poslovne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druge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svrhe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osim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radi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prodaje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štampe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knjiga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drugih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publikacija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proizvoda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starih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umetničkih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zanata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domaće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radinosti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10.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Naknada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korišćenje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površine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oglašavanje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sopstvene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potrebe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potrebe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drugih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lica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kao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korišćenje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površine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objekta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oglašavanje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sopstvene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potrebe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potrebe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drugih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lica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kojim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se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vrši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neposredni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uticaj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raspoloživost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kvalitet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ili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neku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drugu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osobinu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površine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dozvolu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izdaje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nadležni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organ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jedinice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lokalne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samouprave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11.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Naknada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korišćenje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površine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osnovu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zauzeća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građevinskim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materijalom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izvođenje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građevinskih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radova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izgradnju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12.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Prihodi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novčanih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kazni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izrečenih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prekršajnom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postupku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prekršaje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propisane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aktom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Skupštine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kao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oduzeta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imovinska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korist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13.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Samodoprinos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teritoriji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mesne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zajednice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>.</w:t>
      </w:r>
    </w:p>
    <w:p w:rsidR="001E654F" w:rsidRPr="001E654F" w:rsidRDefault="001E654F" w:rsidP="001E654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" w:name="clan_5"/>
      <w:bookmarkEnd w:id="5"/>
      <w:proofErr w:type="spellStart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>Član</w:t>
      </w:r>
      <w:proofErr w:type="spellEnd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5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Prihodi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od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poreza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zarade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poreza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imovinu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poreza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druge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prihode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koji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se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ostvare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teritoriji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Niša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dele se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između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gradskih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tako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da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pripada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95</w:t>
      </w:r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,5</w:t>
      </w:r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%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prihoda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poreza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dohodak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građana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-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zarade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92,5%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prihoda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poreza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imovinu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97%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prihoda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poreza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druge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prihode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dok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se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gradskim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opštinama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ustupa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deo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ovih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prihoda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niže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navedenim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procentima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to: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48"/>
        <w:gridCol w:w="1912"/>
        <w:gridCol w:w="1861"/>
        <w:gridCol w:w="2016"/>
        <w:gridCol w:w="2693"/>
      </w:tblGrid>
      <w:tr w:rsidR="001E654F" w:rsidRPr="001E654F" w:rsidTr="001E65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Red. br.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Gradska </w:t>
            </w:r>
            <w:proofErr w:type="spellStart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opština</w:t>
            </w:r>
            <w:proofErr w:type="spellEnd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proofErr w:type="spellStart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Porez</w:t>
            </w:r>
            <w:proofErr w:type="spellEnd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na</w:t>
            </w:r>
            <w:proofErr w:type="spellEnd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zarade</w:t>
            </w:r>
            <w:proofErr w:type="spellEnd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proofErr w:type="spellStart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Porez</w:t>
            </w:r>
            <w:proofErr w:type="spellEnd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na</w:t>
            </w:r>
            <w:proofErr w:type="spellEnd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imovinu</w:t>
            </w:r>
            <w:proofErr w:type="spellEnd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proofErr w:type="spellStart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Porez</w:t>
            </w:r>
            <w:proofErr w:type="spellEnd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na</w:t>
            </w:r>
            <w:proofErr w:type="spellEnd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druge</w:t>
            </w:r>
            <w:proofErr w:type="spellEnd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prihode</w:t>
            </w:r>
            <w:proofErr w:type="spellEnd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1E654F" w:rsidRPr="001E654F" w:rsidTr="001E65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>Pantelej</w:t>
            </w:r>
            <w:proofErr w:type="spellEnd"/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0,90%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1,50%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0,60% </w:t>
            </w:r>
          </w:p>
        </w:tc>
      </w:tr>
      <w:tr w:rsidR="001E654F" w:rsidRPr="001E654F" w:rsidTr="001E65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>Crveni</w:t>
            </w:r>
            <w:proofErr w:type="spellEnd"/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>Krst</w:t>
            </w:r>
            <w:proofErr w:type="spellEnd"/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0,90%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1,50%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0,60% </w:t>
            </w:r>
          </w:p>
        </w:tc>
      </w:tr>
      <w:tr w:rsidR="001E654F" w:rsidRPr="001E654F" w:rsidTr="001E65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>Palilula</w:t>
            </w:r>
            <w:proofErr w:type="spellEnd"/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0,90%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1,50%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0,60% </w:t>
            </w:r>
          </w:p>
        </w:tc>
      </w:tr>
      <w:tr w:rsidR="001E654F" w:rsidRPr="001E654F" w:rsidTr="001E65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>Medijana</w:t>
            </w:r>
            <w:proofErr w:type="spellEnd"/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0,90%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1,50%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0,60% </w:t>
            </w:r>
          </w:p>
        </w:tc>
      </w:tr>
      <w:tr w:rsidR="001E654F" w:rsidRPr="001E654F" w:rsidTr="001E65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>Niška</w:t>
            </w:r>
            <w:proofErr w:type="spellEnd"/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 Banja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0,90%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1,50%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0,60% </w:t>
            </w:r>
          </w:p>
        </w:tc>
      </w:tr>
      <w:tr w:rsidR="001E654F" w:rsidRPr="001E654F" w:rsidTr="001E65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kern w:val="0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Ukupno</w:t>
            </w:r>
            <w:proofErr w:type="spellEnd"/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4,50%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7,50%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54F" w:rsidRPr="001E654F" w:rsidRDefault="001E654F" w:rsidP="001E654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1E65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3,00% </w:t>
            </w:r>
          </w:p>
        </w:tc>
      </w:tr>
    </w:tbl>
    <w:p w:rsidR="001E654F" w:rsidRPr="001E654F" w:rsidRDefault="001E654F" w:rsidP="001E654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" w:name="clan_6"/>
      <w:bookmarkEnd w:id="6"/>
      <w:proofErr w:type="spellStart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6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Transferna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utvrđena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Odlukom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Niša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2023.</w:t>
      </w:r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godinu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iznosu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od 236.000.000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dinara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raspodeljuju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se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gradskim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opštinama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sledećim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iznosima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: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1. Gradska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Pantelej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56.000.000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dinara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2. Gradska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Crveni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krst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45.000.000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dinara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3. Gradska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Palilula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52.000.000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dinara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4. Gradska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Medijana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39.000.000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dinara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5. Gradska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Niška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Banja 44.000.000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dinara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1E654F" w:rsidRPr="001E654F" w:rsidRDefault="001E654F" w:rsidP="001E654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" w:name="clan_7"/>
      <w:bookmarkEnd w:id="7"/>
      <w:proofErr w:type="spellStart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7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Transferna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iz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člana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6.</w:t>
      </w:r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ove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odluke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će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se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prenositi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gradskim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opštinama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mesečno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visini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jedne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dvanaestine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iznosa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račun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propisan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uplatu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tekućih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transfera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drugih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nivoa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vlasti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Gradonačelnik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Niša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odlučuje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osnovanosti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zahteva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gradske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da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joj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se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transferna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iz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čl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>.</w:t>
      </w:r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6.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ove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odluke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prenesu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pre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roka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definisanog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stavom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1.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ovog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člana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rešenjem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definiše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rok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kojem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će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transferna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biti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preneta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gradskoj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ukoliko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proceni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da je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zahtev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gradske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opravdan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1E654F" w:rsidRPr="001E654F" w:rsidRDefault="001E654F" w:rsidP="001E654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8" w:name="clan_8"/>
      <w:bookmarkEnd w:id="8"/>
      <w:proofErr w:type="spellStart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8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Gradskim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opštinama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osim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transfernih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sredstava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definisanih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članu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6.</w:t>
      </w:r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ove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odluke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mogu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se,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osnovu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zaključka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Gradskog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veća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rešenja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Gradonačelnika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odobriti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realizaciju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posebnih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programskih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aktivnosti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projekata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lastRenderedPageBreak/>
        <w:t xml:space="preserve">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slučaju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da se,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ime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predfinansiranja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projektnih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aktivnosti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iz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Niša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obezbede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prenesu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dodatna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gradskoj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realizaciju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projekta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čijem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finansiranju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učestvuje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inostrani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partner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ista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je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obavezi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da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odobrena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preneta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vrati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Niša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najkasnije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7 (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sedam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) dana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nakon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uplate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iz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inostranog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izvora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1E654F" w:rsidRPr="001E654F" w:rsidRDefault="001E654F" w:rsidP="001E654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9" w:name="clan_9"/>
      <w:bookmarkEnd w:id="9"/>
      <w:proofErr w:type="spellStart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9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Gradske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mogu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2023.</w:t>
      </w:r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godini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da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planiraju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ukupna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potrebna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isplatu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plata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zaposlenih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se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finansiraju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iz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njihovih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skladu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odredbama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Zakona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Republike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Srbije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2023.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godinu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Zakona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budžetskom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sistemu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Uputstvom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ministra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finansija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izradu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lokalne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vlasti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2023.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godinu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Gradske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ne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mogu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zasnovati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radni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odnos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neodređeno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određeno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vreme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niti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angažovati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lica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osnovu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ugovora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delu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ugovora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obavljanju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privremenih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povremenih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poslova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2023.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godini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, bez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prethodne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saglasnosti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Gradonačelnika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Ukoliko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plate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zaposlenih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gradskim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opštinama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ne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planirana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isplaćivana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način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utvrđen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stavu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1.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ovog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člana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Gradonačelnik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će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doneti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rešenje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privremenoj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obustavi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prenosa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transfernih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sredstava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iz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Niša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1E654F">
        <w:rPr>
          <w:rFonts w:ascii="Arial" w:eastAsia="Times New Roman" w:hAnsi="Arial" w:cs="Arial"/>
          <w:kern w:val="0"/>
          <w14:ligatures w14:val="none"/>
        </w:rPr>
        <w:t xml:space="preserve">O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privremenoj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obustavi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prenosa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transfernih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sredstava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Gradonačelnik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dostavlja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obaveštenje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predsedniku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gradske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,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kojem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navodi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razloge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obustavu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prenosa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sredstava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Privremena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obustava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prenosa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transfernih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sredstava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traje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do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otklanjanja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nepravilnosti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utvrđenih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planiranju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ili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isplati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sredstava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za plate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zaposlenih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gradskoj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1E654F" w:rsidRPr="001E654F" w:rsidRDefault="001E654F" w:rsidP="001E654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0" w:name="clan_10"/>
      <w:bookmarkEnd w:id="10"/>
      <w:proofErr w:type="spellStart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10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Ukoliko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se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toku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godine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prenesu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nove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nadležnosti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gradskim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opštinama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obim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dodatnih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sredstava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obezbediće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se u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skladu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sa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Zakonom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budžetskom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sistemu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1E654F" w:rsidRPr="001E654F" w:rsidRDefault="001E654F" w:rsidP="001E654F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1" w:name="clan_11"/>
      <w:bookmarkEnd w:id="11"/>
      <w:proofErr w:type="spellStart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1E654F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11 </w:t>
      </w:r>
    </w:p>
    <w:p w:rsidR="001E654F" w:rsidRPr="001E654F" w:rsidRDefault="001E654F" w:rsidP="001E65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Odluka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stupa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snagu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osmog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dana od dana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objavljivanja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u "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Službenom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listu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Niša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", a </w:t>
      </w:r>
      <w:proofErr w:type="spellStart"/>
      <w:r w:rsidRPr="001E654F">
        <w:rPr>
          <w:rFonts w:ascii="Arial" w:eastAsia="Times New Roman" w:hAnsi="Arial" w:cs="Arial"/>
          <w:kern w:val="0"/>
          <w14:ligatures w14:val="none"/>
        </w:rPr>
        <w:t>primenjuje</w:t>
      </w:r>
      <w:proofErr w:type="spellEnd"/>
      <w:r w:rsidRPr="001E654F">
        <w:rPr>
          <w:rFonts w:ascii="Arial" w:eastAsia="Times New Roman" w:hAnsi="Arial" w:cs="Arial"/>
          <w:kern w:val="0"/>
          <w14:ligatures w14:val="none"/>
        </w:rPr>
        <w:t xml:space="preserve"> se od 01.01.2023. </w:t>
      </w:r>
      <w:proofErr w:type="spellStart"/>
      <w:proofErr w:type="gramStart"/>
      <w:r w:rsidRPr="001E654F">
        <w:rPr>
          <w:rFonts w:ascii="Arial" w:eastAsia="Times New Roman" w:hAnsi="Arial" w:cs="Arial"/>
          <w:kern w:val="0"/>
          <w14:ligatures w14:val="none"/>
        </w:rPr>
        <w:t>godine</w:t>
      </w:r>
      <w:proofErr w:type="spellEnd"/>
      <w:proofErr w:type="gramEnd"/>
      <w:r w:rsidRPr="001E654F">
        <w:rPr>
          <w:rFonts w:ascii="Arial" w:eastAsia="Times New Roman" w:hAnsi="Arial" w:cs="Arial"/>
          <w:kern w:val="0"/>
          <w14:ligatures w14:val="none"/>
        </w:rPr>
        <w:t>.</w:t>
      </w:r>
    </w:p>
    <w:p w:rsidR="00D8173C" w:rsidRDefault="00D8173C"/>
    <w:sectPr w:rsidR="00D81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4F"/>
    <w:rsid w:val="001E654F"/>
    <w:rsid w:val="005F3B39"/>
    <w:rsid w:val="00D8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Oliver Milenović</cp:lastModifiedBy>
  <cp:revision>1</cp:revision>
  <dcterms:created xsi:type="dcterms:W3CDTF">2023-11-27T07:38:00Z</dcterms:created>
  <dcterms:modified xsi:type="dcterms:W3CDTF">2023-11-27T07:39:00Z</dcterms:modified>
</cp:coreProperties>
</file>