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B4" w:rsidRPr="008F60B4" w:rsidRDefault="008F60B4" w:rsidP="008F60B4">
      <w:pPr>
        <w:spacing w:after="0" w:line="384" w:lineRule="auto"/>
        <w:jc w:val="center"/>
        <w:outlineLvl w:val="3"/>
        <w:rPr>
          <w:rFonts w:ascii="Arial" w:eastAsia="Times New Roman" w:hAnsi="Arial" w:cs="Arial"/>
          <w:b/>
          <w:bCs/>
          <w:kern w:val="0"/>
          <w:sz w:val="36"/>
          <w:szCs w:val="36"/>
          <w14:ligatures w14:val="none"/>
        </w:rPr>
      </w:pPr>
      <w:r w:rsidRPr="008F60B4">
        <w:rPr>
          <w:rFonts w:ascii="Arial" w:eastAsia="Times New Roman" w:hAnsi="Arial" w:cs="Arial"/>
          <w:b/>
          <w:bCs/>
          <w:kern w:val="0"/>
          <w:sz w:val="36"/>
          <w:szCs w:val="36"/>
          <w14:ligatures w14:val="none"/>
        </w:rPr>
        <w:t>ZAKON</w:t>
      </w:r>
    </w:p>
    <w:p w:rsidR="008F60B4" w:rsidRDefault="008F60B4" w:rsidP="008F60B4">
      <w:pPr>
        <w:spacing w:after="0" w:line="240" w:lineRule="auto"/>
        <w:jc w:val="center"/>
        <w:outlineLvl w:val="3"/>
        <w:rPr>
          <w:rFonts w:ascii="Arial" w:eastAsia="Times New Roman" w:hAnsi="Arial" w:cs="Arial"/>
          <w:b/>
          <w:bCs/>
          <w:kern w:val="0"/>
          <w:sz w:val="34"/>
          <w:szCs w:val="34"/>
          <w:lang w:val="sr-Cyrl-RS"/>
          <w14:ligatures w14:val="none"/>
        </w:rPr>
      </w:pPr>
      <w:r w:rsidRPr="008F60B4">
        <w:rPr>
          <w:rFonts w:ascii="Arial" w:eastAsia="Times New Roman" w:hAnsi="Arial" w:cs="Arial"/>
          <w:b/>
          <w:bCs/>
          <w:kern w:val="0"/>
          <w:sz w:val="34"/>
          <w:szCs w:val="34"/>
          <w14:ligatures w14:val="none"/>
        </w:rPr>
        <w:t>O FINANSIRANJU LOKALNE SAMOUPRAVE</w:t>
      </w:r>
    </w:p>
    <w:p w:rsidR="008F60B4" w:rsidRPr="008F60B4" w:rsidRDefault="008F60B4" w:rsidP="008F60B4">
      <w:pPr>
        <w:spacing w:after="0" w:line="240" w:lineRule="auto"/>
        <w:jc w:val="center"/>
        <w:outlineLvl w:val="3"/>
        <w:rPr>
          <w:rFonts w:ascii="Arial" w:eastAsia="Times New Roman" w:hAnsi="Arial" w:cs="Arial"/>
          <w:b/>
          <w:bCs/>
          <w:kern w:val="0"/>
          <w:sz w:val="34"/>
          <w:szCs w:val="34"/>
          <w:lang w:val="sr-Cyrl-RS"/>
          <w14:ligatures w14:val="none"/>
        </w:rPr>
      </w:pPr>
      <w:bookmarkStart w:id="0" w:name="_GoBack"/>
      <w:bookmarkEnd w:id="0"/>
    </w:p>
    <w:p w:rsidR="008F60B4" w:rsidRDefault="008F60B4" w:rsidP="008F60B4">
      <w:pPr>
        <w:spacing w:after="0" w:line="240" w:lineRule="auto"/>
        <w:jc w:val="center"/>
        <w:rPr>
          <w:rFonts w:ascii="Arial" w:eastAsia="Times New Roman" w:hAnsi="Arial" w:cs="Arial"/>
          <w:i/>
          <w:iCs/>
          <w:kern w:val="0"/>
          <w:sz w:val="26"/>
          <w:szCs w:val="26"/>
          <w:lang w:val="sr-Cyrl-RS"/>
          <w14:ligatures w14:val="none"/>
        </w:rPr>
      </w:pPr>
      <w:r w:rsidRPr="008F60B4">
        <w:rPr>
          <w:rFonts w:ascii="Arial" w:eastAsia="Times New Roman" w:hAnsi="Arial" w:cs="Arial"/>
          <w:i/>
          <w:iCs/>
          <w:kern w:val="0"/>
          <w:sz w:val="26"/>
          <w:szCs w:val="26"/>
          <w14:ligatures w14:val="none"/>
        </w:rPr>
        <w:t>("Sl. glasnik RS", br. 62/2006, 47/2011, 93/2012, 99/2013 - usklađeni din. izn., 125/2014 - usklađeni din. izn., 95/2015 - usklađeni din. izn., 83/2016, 91/2016 - usklađeni din. izn., 104/2016 - dr. zakon, 96/2017 - usklađeni din. izn., 89/2018 - usklađeni din. izn., 95/2018 - dr. zakon, 86/2019 - usklađeni din. izn., 126/2020 - usklađeni din. izn., 99/2021 - usklađeni din. izn., 111/2021 - dr. zakon, 124/2022 - usklađeni din. izn. i 97/2023 - usklađeni din. izn.)</w:t>
      </w:r>
    </w:p>
    <w:p w:rsidR="008F60B4" w:rsidRPr="008F60B4" w:rsidRDefault="008F60B4" w:rsidP="008F60B4">
      <w:pPr>
        <w:spacing w:after="0" w:line="240" w:lineRule="auto"/>
        <w:jc w:val="center"/>
        <w:rPr>
          <w:rFonts w:ascii="Arial" w:eastAsia="Times New Roman" w:hAnsi="Arial" w:cs="Arial"/>
          <w:kern w:val="0"/>
          <w:sz w:val="26"/>
          <w:szCs w:val="26"/>
          <w:lang w:val="sr-Cyrl-RS"/>
          <w14:ligatures w14:val="none"/>
        </w:rPr>
      </w:pPr>
    </w:p>
    <w:p w:rsidR="008F60B4" w:rsidRPr="008F60B4" w:rsidRDefault="008F60B4" w:rsidP="008F60B4">
      <w:pPr>
        <w:spacing w:after="0" w:line="240" w:lineRule="auto"/>
        <w:jc w:val="center"/>
        <w:rPr>
          <w:rFonts w:ascii="Arial" w:eastAsia="Times New Roman" w:hAnsi="Arial" w:cs="Arial"/>
          <w:kern w:val="0"/>
          <w:sz w:val="31"/>
          <w:szCs w:val="31"/>
          <w14:ligatures w14:val="none"/>
        </w:rPr>
      </w:pPr>
      <w:bookmarkStart w:id="1" w:name="str_1"/>
      <w:bookmarkEnd w:id="1"/>
      <w:r w:rsidRPr="008F60B4">
        <w:rPr>
          <w:rFonts w:ascii="Arial" w:eastAsia="Times New Roman" w:hAnsi="Arial" w:cs="Arial"/>
          <w:kern w:val="0"/>
          <w:sz w:val="31"/>
          <w:szCs w:val="31"/>
          <w14:ligatures w14:val="none"/>
        </w:rPr>
        <w:t>I OSNOVNE ODREDBE</w:t>
      </w:r>
    </w:p>
    <w:p w:rsidR="008F60B4" w:rsidRPr="008F60B4" w:rsidRDefault="008F60B4" w:rsidP="008F60B4">
      <w:pPr>
        <w:spacing w:before="240" w:after="240" w:line="240" w:lineRule="auto"/>
        <w:jc w:val="center"/>
        <w:rPr>
          <w:rFonts w:ascii="Arial" w:eastAsia="Times New Roman" w:hAnsi="Arial" w:cs="Arial"/>
          <w:b/>
          <w:bCs/>
          <w:kern w:val="0"/>
          <w:sz w:val="24"/>
          <w:szCs w:val="24"/>
          <w14:ligatures w14:val="none"/>
        </w:rPr>
      </w:pPr>
      <w:bookmarkStart w:id="2" w:name="str_2"/>
      <w:bookmarkEnd w:id="2"/>
      <w:r w:rsidRPr="008F60B4">
        <w:rPr>
          <w:rFonts w:ascii="Arial" w:eastAsia="Times New Roman" w:hAnsi="Arial" w:cs="Arial"/>
          <w:b/>
          <w:bCs/>
          <w:kern w:val="0"/>
          <w:sz w:val="24"/>
          <w:szCs w:val="24"/>
          <w14:ligatures w14:val="none"/>
        </w:rPr>
        <w:t>Predmet uređivanja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8F60B4">
        <w:rPr>
          <w:rFonts w:ascii="Arial" w:eastAsia="Times New Roman" w:hAnsi="Arial" w:cs="Arial"/>
          <w:b/>
          <w:bCs/>
          <w:kern w:val="0"/>
          <w:sz w:val="24"/>
          <w:szCs w:val="24"/>
          <w14:ligatures w14:val="none"/>
        </w:rPr>
        <w:t>Član 1</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Ovim zakonom uređuje se obezbeđivanje sredstava opštinama, gradovima i gradu Beogradu (u daljem tekstu: jedinica lokalne samouprave) za obavljanje izvornih i poverenih poslova. </w:t>
      </w:r>
    </w:p>
    <w:p w:rsidR="008F60B4" w:rsidRPr="008F60B4" w:rsidRDefault="008F60B4" w:rsidP="008F60B4">
      <w:pPr>
        <w:spacing w:before="240" w:after="240" w:line="240" w:lineRule="auto"/>
        <w:jc w:val="center"/>
        <w:rPr>
          <w:rFonts w:ascii="Arial" w:eastAsia="Times New Roman" w:hAnsi="Arial" w:cs="Arial"/>
          <w:b/>
          <w:bCs/>
          <w:kern w:val="0"/>
          <w:sz w:val="24"/>
          <w:szCs w:val="24"/>
          <w14:ligatures w14:val="none"/>
        </w:rPr>
      </w:pPr>
      <w:bookmarkStart w:id="4" w:name="str_3"/>
      <w:bookmarkEnd w:id="4"/>
      <w:r w:rsidRPr="008F60B4">
        <w:rPr>
          <w:rFonts w:ascii="Arial" w:eastAsia="Times New Roman" w:hAnsi="Arial" w:cs="Arial"/>
          <w:b/>
          <w:bCs/>
          <w:kern w:val="0"/>
          <w:sz w:val="24"/>
          <w:szCs w:val="24"/>
          <w14:ligatures w14:val="none"/>
        </w:rPr>
        <w:t>Pojmovi</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8F60B4">
        <w:rPr>
          <w:rFonts w:ascii="Arial" w:eastAsia="Times New Roman" w:hAnsi="Arial" w:cs="Arial"/>
          <w:b/>
          <w:bCs/>
          <w:kern w:val="0"/>
          <w:sz w:val="24"/>
          <w:szCs w:val="24"/>
          <w14:ligatures w14:val="none"/>
        </w:rPr>
        <w:t>Član 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Pojedini izrazi upotrebljeni u ovom zakonu imaju sledeće značenje: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izvorni</w:t>
      </w:r>
      <w:proofErr w:type="gramEnd"/>
      <w:r w:rsidRPr="008F60B4">
        <w:rPr>
          <w:rFonts w:ascii="Arial" w:eastAsia="Times New Roman" w:hAnsi="Arial" w:cs="Arial"/>
          <w:kern w:val="0"/>
          <w14:ligatures w14:val="none"/>
        </w:rPr>
        <w:t xml:space="preserve"> prihodi su prihodi čiju stopu, odnosno način i merila za utvrđivanje visine iznosa, utvrđuje jedinica lokalne samouprave, pri čemu se zakonom može ograničiti visina poreske stope, odnosno utvrditi najviši i najniži iznos naknade, odnosno takse;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ustupljeni</w:t>
      </w:r>
      <w:proofErr w:type="gramEnd"/>
      <w:r w:rsidRPr="008F60B4">
        <w:rPr>
          <w:rFonts w:ascii="Arial" w:eastAsia="Times New Roman" w:hAnsi="Arial" w:cs="Arial"/>
          <w:kern w:val="0"/>
          <w14:ligatures w14:val="none"/>
        </w:rPr>
        <w:t xml:space="preserve"> prihodi su oni prihodi čija se osnovica i stopa, odnosno način i merila za utvrđivanje visine iznosa utvrđuju zakonom, a prihod ostvaren na teritoriji jedinice lokalne samouprave se ustupa u celini ili delimično toj jedinici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ukupan</w:t>
      </w:r>
      <w:proofErr w:type="gramEnd"/>
      <w:r w:rsidRPr="008F60B4">
        <w:rPr>
          <w:rFonts w:ascii="Arial" w:eastAsia="Times New Roman" w:hAnsi="Arial" w:cs="Arial"/>
          <w:kern w:val="0"/>
          <w14:ligatures w14:val="none"/>
        </w:rPr>
        <w:t xml:space="preserve"> nenamenski transfer je zbir transfera za ujednačavanje, opšteg, kompenzacionog i transfera solidarnosti, pri čemu je:</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transfer</w:t>
      </w:r>
      <w:proofErr w:type="gramEnd"/>
      <w:r w:rsidRPr="008F60B4">
        <w:rPr>
          <w:rFonts w:ascii="Arial" w:eastAsia="Times New Roman" w:hAnsi="Arial" w:cs="Arial"/>
          <w:kern w:val="0"/>
          <w14:ligatures w14:val="none"/>
        </w:rPr>
        <w:t xml:space="preserve"> za ujednačavanje deo ukupnog nenamenskog transfera koji se raspodeljuje jedinicama lokalne samouprave čiji su prihodi po glavi stanovnika po osnovu ustupljenih poreza ispod određenog procenta proseka opština (bez gradova),</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opšti</w:t>
      </w:r>
      <w:proofErr w:type="gramEnd"/>
      <w:r w:rsidRPr="008F60B4">
        <w:rPr>
          <w:rFonts w:ascii="Arial" w:eastAsia="Times New Roman" w:hAnsi="Arial" w:cs="Arial"/>
          <w:kern w:val="0"/>
          <w14:ligatures w14:val="none"/>
        </w:rPr>
        <w:t xml:space="preserve"> transfer deo ukupnog nenamenskog transfera koji se raspodeljuje svim jedinicama lokalne samouprave prema kriterijumima utvrđenim ovim zakonom, </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(3) </w:t>
      </w:r>
      <w:proofErr w:type="gramStart"/>
      <w:r w:rsidRPr="008F60B4">
        <w:rPr>
          <w:rFonts w:ascii="Arial" w:eastAsia="Times New Roman" w:hAnsi="Arial" w:cs="Arial"/>
          <w:kern w:val="0"/>
          <w14:ligatures w14:val="none"/>
        </w:rPr>
        <w:t>kompenzacioni</w:t>
      </w:r>
      <w:proofErr w:type="gramEnd"/>
      <w:r w:rsidRPr="008F60B4">
        <w:rPr>
          <w:rFonts w:ascii="Arial" w:eastAsia="Times New Roman" w:hAnsi="Arial" w:cs="Arial"/>
          <w:kern w:val="0"/>
          <w14:ligatures w14:val="none"/>
        </w:rPr>
        <w:t xml:space="preserve"> transfer deo ukupnog nenamenskog transfera kojim se nadomešta deo izgubljenih prihoda, koji nastaje po osnovu promene republičkih poreskih propisa,</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(4) transfer solidarnosti deo ukupnog nenamenskog transfera koji se raspodeljuje svim jedinicama lokalne samouprave, izuzev grada Beograda,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osnovu stepena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4) </w:t>
      </w:r>
      <w:proofErr w:type="gramStart"/>
      <w:r w:rsidRPr="008F60B4">
        <w:rPr>
          <w:rFonts w:ascii="Arial" w:eastAsia="Times New Roman" w:hAnsi="Arial" w:cs="Arial"/>
          <w:kern w:val="0"/>
          <w14:ligatures w14:val="none"/>
        </w:rPr>
        <w:t>namenski</w:t>
      </w:r>
      <w:proofErr w:type="gramEnd"/>
      <w:r w:rsidRPr="008F60B4">
        <w:rPr>
          <w:rFonts w:ascii="Arial" w:eastAsia="Times New Roman" w:hAnsi="Arial" w:cs="Arial"/>
          <w:kern w:val="0"/>
          <w14:ligatures w14:val="none"/>
        </w:rPr>
        <w:t xml:space="preserve"> transfer je transfer koji se koristi za finansiranje određenih funkcija i izdataka, a koji može biti:</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funkcionalni</w:t>
      </w:r>
      <w:proofErr w:type="gramEnd"/>
      <w:r w:rsidRPr="008F60B4">
        <w:rPr>
          <w:rFonts w:ascii="Arial" w:eastAsia="Times New Roman" w:hAnsi="Arial" w:cs="Arial"/>
          <w:kern w:val="0"/>
          <w14:ligatures w14:val="none"/>
        </w:rPr>
        <w:t xml:space="preserve"> transfer - transfer koji se koristi za finansiranje izdataka u okviru određene funkcije,</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namenski</w:t>
      </w:r>
      <w:proofErr w:type="gramEnd"/>
      <w:r w:rsidRPr="008F60B4">
        <w:rPr>
          <w:rFonts w:ascii="Arial" w:eastAsia="Times New Roman" w:hAnsi="Arial" w:cs="Arial"/>
          <w:kern w:val="0"/>
          <w14:ligatures w14:val="none"/>
        </w:rPr>
        <w:t xml:space="preserve"> transfer u užem smislu - transfer koji se koristi za tačno određenu svrhu, odnosno vrstu izdatka za koju je transfer dodeljen. </w:t>
      </w:r>
    </w:p>
    <w:p w:rsidR="008F60B4" w:rsidRPr="008F60B4" w:rsidRDefault="008F60B4" w:rsidP="008F60B4">
      <w:pPr>
        <w:spacing w:after="0" w:line="240" w:lineRule="auto"/>
        <w:jc w:val="center"/>
        <w:rPr>
          <w:rFonts w:ascii="Arial" w:eastAsia="Times New Roman" w:hAnsi="Arial" w:cs="Arial"/>
          <w:kern w:val="0"/>
          <w:sz w:val="31"/>
          <w:szCs w:val="31"/>
          <w14:ligatures w14:val="none"/>
        </w:rPr>
      </w:pPr>
      <w:bookmarkStart w:id="6" w:name="str_4"/>
      <w:bookmarkEnd w:id="6"/>
      <w:r w:rsidRPr="008F60B4">
        <w:rPr>
          <w:rFonts w:ascii="Arial" w:eastAsia="Times New Roman" w:hAnsi="Arial" w:cs="Arial"/>
          <w:kern w:val="0"/>
          <w:sz w:val="31"/>
          <w:szCs w:val="31"/>
          <w14:ligatures w14:val="none"/>
        </w:rPr>
        <w:t>II PRIMANJA JEDINICA LOKALNE SAMOUPRAVE</w:t>
      </w:r>
    </w:p>
    <w:p w:rsidR="008F60B4" w:rsidRPr="008F60B4" w:rsidRDefault="008F60B4" w:rsidP="008F60B4">
      <w:pPr>
        <w:spacing w:before="240" w:after="240" w:line="240" w:lineRule="auto"/>
        <w:jc w:val="center"/>
        <w:rPr>
          <w:rFonts w:ascii="Arial" w:eastAsia="Times New Roman" w:hAnsi="Arial" w:cs="Arial"/>
          <w:b/>
          <w:bCs/>
          <w:kern w:val="0"/>
          <w:sz w:val="24"/>
          <w:szCs w:val="24"/>
          <w14:ligatures w14:val="none"/>
        </w:rPr>
      </w:pPr>
      <w:bookmarkStart w:id="7" w:name="str_5"/>
      <w:bookmarkEnd w:id="7"/>
      <w:r w:rsidRPr="008F60B4">
        <w:rPr>
          <w:rFonts w:ascii="Arial" w:eastAsia="Times New Roman" w:hAnsi="Arial" w:cs="Arial"/>
          <w:b/>
          <w:bCs/>
          <w:kern w:val="0"/>
          <w:sz w:val="24"/>
          <w:szCs w:val="24"/>
          <w14:ligatures w14:val="none"/>
        </w:rPr>
        <w:t>Garancija dovoljnosti prihoda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8" w:name="clan_3"/>
      <w:bookmarkEnd w:id="8"/>
      <w:r w:rsidRPr="008F60B4">
        <w:rPr>
          <w:rFonts w:ascii="Arial" w:eastAsia="Times New Roman" w:hAnsi="Arial" w:cs="Arial"/>
          <w:b/>
          <w:bCs/>
          <w:kern w:val="0"/>
          <w:sz w:val="24"/>
          <w:szCs w:val="24"/>
          <w14:ligatures w14:val="none"/>
        </w:rPr>
        <w:t>Član 3</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Republika je dužna da pri svakom prenošenju </w:t>
      </w:r>
      <w:proofErr w:type="gramStart"/>
      <w:r w:rsidRPr="008F60B4">
        <w:rPr>
          <w:rFonts w:ascii="Arial" w:eastAsia="Times New Roman" w:hAnsi="Arial" w:cs="Arial"/>
          <w:kern w:val="0"/>
          <w14:ligatures w14:val="none"/>
        </w:rPr>
        <w:t>ili</w:t>
      </w:r>
      <w:proofErr w:type="gramEnd"/>
      <w:r w:rsidRPr="008F60B4">
        <w:rPr>
          <w:rFonts w:ascii="Arial" w:eastAsia="Times New Roman" w:hAnsi="Arial" w:cs="Arial"/>
          <w:kern w:val="0"/>
          <w14:ligatures w14:val="none"/>
        </w:rPr>
        <w:t xml:space="preserve"> poveravanju novih poslova jedinici lokalne samouprave obezbedi odgovarajuća sredstva, odnosno izvore prihoda, potrebne za obavljanje tih poslova.</w:t>
      </w:r>
    </w:p>
    <w:p w:rsidR="008F60B4" w:rsidRPr="008F60B4" w:rsidRDefault="008F60B4" w:rsidP="008F60B4">
      <w:pPr>
        <w:spacing w:before="240" w:after="240" w:line="240" w:lineRule="auto"/>
        <w:jc w:val="center"/>
        <w:rPr>
          <w:rFonts w:ascii="Arial" w:eastAsia="Times New Roman" w:hAnsi="Arial" w:cs="Arial"/>
          <w:b/>
          <w:bCs/>
          <w:kern w:val="0"/>
          <w:sz w:val="24"/>
          <w:szCs w:val="24"/>
          <w14:ligatures w14:val="none"/>
        </w:rPr>
      </w:pPr>
      <w:bookmarkStart w:id="9" w:name="str_6"/>
      <w:bookmarkEnd w:id="9"/>
      <w:r w:rsidRPr="008F60B4">
        <w:rPr>
          <w:rFonts w:ascii="Arial" w:eastAsia="Times New Roman" w:hAnsi="Arial" w:cs="Arial"/>
          <w:b/>
          <w:bCs/>
          <w:kern w:val="0"/>
          <w:sz w:val="24"/>
          <w:szCs w:val="24"/>
          <w14:ligatures w14:val="none"/>
        </w:rPr>
        <w:t>Nenamenski karakter prihoda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0" w:name="clan_4"/>
      <w:bookmarkEnd w:id="10"/>
      <w:r w:rsidRPr="008F60B4">
        <w:rPr>
          <w:rFonts w:ascii="Arial" w:eastAsia="Times New Roman" w:hAnsi="Arial" w:cs="Arial"/>
          <w:b/>
          <w:bCs/>
          <w:kern w:val="0"/>
          <w:sz w:val="24"/>
          <w:szCs w:val="24"/>
          <w14:ligatures w14:val="none"/>
        </w:rPr>
        <w:t>Član 4</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Svi prihodi jedinice lokalne samouprave su opšti prihod budžeta jedinice lokalne samouprave i mogu se koristiti za bilo koju namenu,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zakonom i odlukom o budžetu jedinice lokalne samouprave, sem onih prihoda čiji je namenski karakter utvrđen zakonom.</w:t>
      </w:r>
    </w:p>
    <w:p w:rsidR="008F60B4" w:rsidRPr="008F60B4" w:rsidRDefault="008F60B4" w:rsidP="008F60B4">
      <w:pPr>
        <w:spacing w:before="240" w:after="240" w:line="240" w:lineRule="auto"/>
        <w:jc w:val="center"/>
        <w:rPr>
          <w:rFonts w:ascii="Arial" w:eastAsia="Times New Roman" w:hAnsi="Arial" w:cs="Arial"/>
          <w:b/>
          <w:bCs/>
          <w:kern w:val="0"/>
          <w:sz w:val="24"/>
          <w:szCs w:val="24"/>
          <w14:ligatures w14:val="none"/>
        </w:rPr>
      </w:pPr>
      <w:bookmarkStart w:id="11" w:name="str_7"/>
      <w:bookmarkEnd w:id="11"/>
      <w:r w:rsidRPr="008F60B4">
        <w:rPr>
          <w:rFonts w:ascii="Arial" w:eastAsia="Times New Roman" w:hAnsi="Arial" w:cs="Arial"/>
          <w:b/>
          <w:bCs/>
          <w:kern w:val="0"/>
          <w:sz w:val="24"/>
          <w:szCs w:val="24"/>
          <w14:ligatures w14:val="none"/>
        </w:rPr>
        <w:t>Vrste primanja jedinice lokalne samouprave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2" w:name="clan_5"/>
      <w:bookmarkEnd w:id="12"/>
      <w:r w:rsidRPr="008F60B4">
        <w:rPr>
          <w:rFonts w:ascii="Arial" w:eastAsia="Times New Roman" w:hAnsi="Arial" w:cs="Arial"/>
          <w:b/>
          <w:bCs/>
          <w:kern w:val="0"/>
          <w:sz w:val="24"/>
          <w:szCs w:val="24"/>
          <w14:ligatures w14:val="none"/>
        </w:rPr>
        <w:t>Član 5</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Sredstva budžeta jedinice lokalne samouprave obezbeđuju se iz izvornih i ustupljenih prihoda, transfera, primanja po osnovu zaduživanja i drugih prihoda i primanja utvrđenih zakonom.</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240" w:after="240" w:line="240" w:lineRule="auto"/>
        <w:jc w:val="center"/>
        <w:rPr>
          <w:rFonts w:ascii="Arial" w:eastAsia="Times New Roman" w:hAnsi="Arial" w:cs="Arial"/>
          <w:b/>
          <w:bCs/>
          <w:i/>
          <w:iCs/>
          <w:kern w:val="0"/>
          <w:sz w:val="24"/>
          <w:szCs w:val="24"/>
          <w14:ligatures w14:val="none"/>
        </w:rPr>
      </w:pPr>
      <w:bookmarkStart w:id="13" w:name="str_8"/>
      <w:bookmarkEnd w:id="13"/>
      <w:r w:rsidRPr="008F60B4">
        <w:rPr>
          <w:rFonts w:ascii="Arial" w:eastAsia="Times New Roman" w:hAnsi="Arial" w:cs="Arial"/>
          <w:b/>
          <w:bCs/>
          <w:i/>
          <w:iCs/>
          <w:kern w:val="0"/>
          <w:sz w:val="24"/>
          <w:szCs w:val="24"/>
          <w14:ligatures w14:val="none"/>
        </w:rPr>
        <w:t>1. Izvorni prihodi jedinice lokalne samouprave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4" w:name="clan_6"/>
      <w:bookmarkEnd w:id="14"/>
      <w:r w:rsidRPr="008F60B4">
        <w:rPr>
          <w:rFonts w:ascii="Arial" w:eastAsia="Times New Roman" w:hAnsi="Arial" w:cs="Arial"/>
          <w:b/>
          <w:bCs/>
          <w:kern w:val="0"/>
          <w:sz w:val="24"/>
          <w:szCs w:val="24"/>
          <w14:ligatures w14:val="none"/>
        </w:rPr>
        <w:t>Član 6</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Jedinici lokalne samouprave pripadaju izvorni prihodi ostvareni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njenoj teritoriji, i to: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1) </w:t>
      </w:r>
      <w:proofErr w:type="gramStart"/>
      <w:r w:rsidRPr="008F60B4">
        <w:rPr>
          <w:rFonts w:ascii="Arial" w:eastAsia="Times New Roman" w:hAnsi="Arial" w:cs="Arial"/>
          <w:kern w:val="0"/>
          <w14:ligatures w14:val="none"/>
        </w:rPr>
        <w:t>porez</w:t>
      </w:r>
      <w:proofErr w:type="gramEnd"/>
      <w:r w:rsidRPr="008F60B4">
        <w:rPr>
          <w:rFonts w:ascii="Arial" w:eastAsia="Times New Roman" w:hAnsi="Arial" w:cs="Arial"/>
          <w:kern w:val="0"/>
          <w14:ligatures w14:val="none"/>
        </w:rPr>
        <w:t xml:space="preserve"> na imovinu, osim poreza na prenos apsolutnih prava i poreza na nasleđe i poklon;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lokalne</w:t>
      </w:r>
      <w:proofErr w:type="gramEnd"/>
      <w:r w:rsidRPr="008F60B4">
        <w:rPr>
          <w:rFonts w:ascii="Arial" w:eastAsia="Times New Roman" w:hAnsi="Arial" w:cs="Arial"/>
          <w:kern w:val="0"/>
          <w14:ligatures w14:val="none"/>
        </w:rPr>
        <w:t xml:space="preserve"> administrativne takse;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lokalne</w:t>
      </w:r>
      <w:proofErr w:type="gramEnd"/>
      <w:r w:rsidRPr="008F60B4">
        <w:rPr>
          <w:rFonts w:ascii="Arial" w:eastAsia="Times New Roman" w:hAnsi="Arial" w:cs="Arial"/>
          <w:kern w:val="0"/>
          <w14:ligatures w14:val="none"/>
        </w:rPr>
        <w:t xml:space="preserve"> komunalne takse;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4) </w:t>
      </w:r>
      <w:proofErr w:type="gramStart"/>
      <w:r w:rsidRPr="008F60B4">
        <w:rPr>
          <w:rFonts w:ascii="Arial" w:eastAsia="Times New Roman" w:hAnsi="Arial" w:cs="Arial"/>
          <w:kern w:val="0"/>
          <w14:ligatures w14:val="none"/>
        </w:rPr>
        <w:t>boravišna</w:t>
      </w:r>
      <w:proofErr w:type="gramEnd"/>
      <w:r w:rsidRPr="008F60B4">
        <w:rPr>
          <w:rFonts w:ascii="Arial" w:eastAsia="Times New Roman" w:hAnsi="Arial" w:cs="Arial"/>
          <w:kern w:val="0"/>
          <w14:ligatures w14:val="none"/>
        </w:rPr>
        <w:t xml:space="preserve"> taksa;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5) </w:t>
      </w:r>
      <w:proofErr w:type="gramStart"/>
      <w:r w:rsidRPr="008F60B4">
        <w:rPr>
          <w:rFonts w:ascii="Arial" w:eastAsia="Times New Roman" w:hAnsi="Arial" w:cs="Arial"/>
          <w:kern w:val="0"/>
          <w14:ligatures w14:val="none"/>
        </w:rPr>
        <w:t>naknade</w:t>
      </w:r>
      <w:proofErr w:type="gramEnd"/>
      <w:r w:rsidRPr="008F60B4">
        <w:rPr>
          <w:rFonts w:ascii="Arial" w:eastAsia="Times New Roman" w:hAnsi="Arial" w:cs="Arial"/>
          <w:kern w:val="0"/>
          <w14:ligatures w14:val="none"/>
        </w:rPr>
        <w:t xml:space="preserve"> za korišćenje javnih dobara, u skladu sa zakonom;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6) </w:t>
      </w:r>
      <w:proofErr w:type="gramStart"/>
      <w:r w:rsidRPr="008F60B4">
        <w:rPr>
          <w:rFonts w:ascii="Arial" w:eastAsia="Times New Roman" w:hAnsi="Arial" w:cs="Arial"/>
          <w:kern w:val="0"/>
          <w14:ligatures w14:val="none"/>
        </w:rPr>
        <w:t>koncesiona</w:t>
      </w:r>
      <w:proofErr w:type="gramEnd"/>
      <w:r w:rsidRPr="008F60B4">
        <w:rPr>
          <w:rFonts w:ascii="Arial" w:eastAsia="Times New Roman" w:hAnsi="Arial" w:cs="Arial"/>
          <w:kern w:val="0"/>
          <w14:ligatures w14:val="none"/>
        </w:rPr>
        <w:t xml:space="preserve"> naknada;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7) </w:t>
      </w:r>
      <w:proofErr w:type="gramStart"/>
      <w:r w:rsidRPr="008F60B4">
        <w:rPr>
          <w:rFonts w:ascii="Arial" w:eastAsia="Times New Roman" w:hAnsi="Arial" w:cs="Arial"/>
          <w:kern w:val="0"/>
          <w14:ligatures w14:val="none"/>
        </w:rPr>
        <w:t>druge</w:t>
      </w:r>
      <w:proofErr w:type="gramEnd"/>
      <w:r w:rsidRPr="008F60B4">
        <w:rPr>
          <w:rFonts w:ascii="Arial" w:eastAsia="Times New Roman" w:hAnsi="Arial" w:cs="Arial"/>
          <w:kern w:val="0"/>
          <w14:ligatures w14:val="none"/>
        </w:rPr>
        <w:t xml:space="preserve"> naknade u skladu sa zakonom;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8) </w:t>
      </w:r>
      <w:proofErr w:type="gramStart"/>
      <w:r w:rsidRPr="008F60B4">
        <w:rPr>
          <w:rFonts w:ascii="Arial" w:eastAsia="Times New Roman" w:hAnsi="Arial" w:cs="Arial"/>
          <w:kern w:val="0"/>
          <w14:ligatures w14:val="none"/>
        </w:rPr>
        <w:t>prihodi</w:t>
      </w:r>
      <w:proofErr w:type="gramEnd"/>
      <w:r w:rsidRPr="008F60B4">
        <w:rPr>
          <w:rFonts w:ascii="Arial" w:eastAsia="Times New Roman" w:hAnsi="Arial" w:cs="Arial"/>
          <w:kern w:val="0"/>
          <w14:ligatures w14:val="none"/>
        </w:rPr>
        <w:t xml:space="preserve"> od novčanih kazni izrečenih u prekršajnom postupku za prekršaje propisane aktom skupštine jedinice lokalne samouprave, kao i oduzeta imovinska korist u tom postupku;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9) </w:t>
      </w:r>
      <w:proofErr w:type="gramStart"/>
      <w:r w:rsidRPr="008F60B4">
        <w:rPr>
          <w:rFonts w:ascii="Arial" w:eastAsia="Times New Roman" w:hAnsi="Arial" w:cs="Arial"/>
          <w:kern w:val="0"/>
          <w14:ligatures w14:val="none"/>
        </w:rPr>
        <w:t>prihodi</w:t>
      </w:r>
      <w:proofErr w:type="gramEnd"/>
      <w:r w:rsidRPr="008F60B4">
        <w:rPr>
          <w:rFonts w:ascii="Arial" w:eastAsia="Times New Roman" w:hAnsi="Arial" w:cs="Arial"/>
          <w:kern w:val="0"/>
          <w14:ligatures w14:val="none"/>
        </w:rPr>
        <w:t xml:space="preserve"> od davanja u zakup, odnosno na korišćenje nepokretnosti i pokretnih stvari u svojini Republike Srbije, koje koristi jedinica lokalne samouprave, odnosno organi i organizacije jedinice lokalne samouprave i indirektni korisnici njenog budžeta;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10) </w:t>
      </w:r>
      <w:proofErr w:type="gramStart"/>
      <w:r w:rsidRPr="008F60B4">
        <w:rPr>
          <w:rFonts w:ascii="Arial" w:eastAsia="Times New Roman" w:hAnsi="Arial" w:cs="Arial"/>
          <w:kern w:val="0"/>
          <w14:ligatures w14:val="none"/>
        </w:rPr>
        <w:t>prihodi</w:t>
      </w:r>
      <w:proofErr w:type="gramEnd"/>
      <w:r w:rsidRPr="008F60B4">
        <w:rPr>
          <w:rFonts w:ascii="Arial" w:eastAsia="Times New Roman" w:hAnsi="Arial" w:cs="Arial"/>
          <w:kern w:val="0"/>
          <w14:ligatures w14:val="none"/>
        </w:rPr>
        <w:t xml:space="preserve"> od davanja u zakup, odnosno na korišćenje nepokretnosti i pokretnih stvari u svojini jedinice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11) </w:t>
      </w:r>
      <w:proofErr w:type="gramStart"/>
      <w:r w:rsidRPr="008F60B4">
        <w:rPr>
          <w:rFonts w:ascii="Arial" w:eastAsia="Times New Roman" w:hAnsi="Arial" w:cs="Arial"/>
          <w:kern w:val="0"/>
          <w14:ligatures w14:val="none"/>
        </w:rPr>
        <w:t>prihodi</w:t>
      </w:r>
      <w:proofErr w:type="gramEnd"/>
      <w:r w:rsidRPr="008F60B4">
        <w:rPr>
          <w:rFonts w:ascii="Arial" w:eastAsia="Times New Roman" w:hAnsi="Arial" w:cs="Arial"/>
          <w:kern w:val="0"/>
          <w14:ligatures w14:val="none"/>
        </w:rPr>
        <w:t xml:space="preserve"> nastali prodajom usluga korisnika sredstava budžeta jedinice lokalne samouprave čije je pružanje ugovoreno sa fizičkim i pravnim licima;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12) </w:t>
      </w:r>
      <w:proofErr w:type="gramStart"/>
      <w:r w:rsidRPr="008F60B4">
        <w:rPr>
          <w:rFonts w:ascii="Arial" w:eastAsia="Times New Roman" w:hAnsi="Arial" w:cs="Arial"/>
          <w:kern w:val="0"/>
          <w14:ligatures w14:val="none"/>
        </w:rPr>
        <w:t>prihodi</w:t>
      </w:r>
      <w:proofErr w:type="gramEnd"/>
      <w:r w:rsidRPr="008F60B4">
        <w:rPr>
          <w:rFonts w:ascii="Arial" w:eastAsia="Times New Roman" w:hAnsi="Arial" w:cs="Arial"/>
          <w:kern w:val="0"/>
          <w14:ligatures w14:val="none"/>
        </w:rPr>
        <w:t xml:space="preserve"> od kamata na sredstva budžeta jedinice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13) </w:t>
      </w:r>
      <w:proofErr w:type="gramStart"/>
      <w:r w:rsidRPr="008F60B4">
        <w:rPr>
          <w:rFonts w:ascii="Arial" w:eastAsia="Times New Roman" w:hAnsi="Arial" w:cs="Arial"/>
          <w:kern w:val="0"/>
          <w14:ligatures w14:val="none"/>
        </w:rPr>
        <w:t>prihodi</w:t>
      </w:r>
      <w:proofErr w:type="gramEnd"/>
      <w:r w:rsidRPr="008F60B4">
        <w:rPr>
          <w:rFonts w:ascii="Arial" w:eastAsia="Times New Roman" w:hAnsi="Arial" w:cs="Arial"/>
          <w:kern w:val="0"/>
          <w14:ligatures w14:val="none"/>
        </w:rPr>
        <w:t xml:space="preserve"> po osnovu donacija jedinici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14) </w:t>
      </w:r>
      <w:proofErr w:type="gramStart"/>
      <w:r w:rsidRPr="008F60B4">
        <w:rPr>
          <w:rFonts w:ascii="Arial" w:eastAsia="Times New Roman" w:hAnsi="Arial" w:cs="Arial"/>
          <w:kern w:val="0"/>
          <w14:ligatures w14:val="none"/>
        </w:rPr>
        <w:t>prihodi</w:t>
      </w:r>
      <w:proofErr w:type="gramEnd"/>
      <w:r w:rsidRPr="008F60B4">
        <w:rPr>
          <w:rFonts w:ascii="Arial" w:eastAsia="Times New Roman" w:hAnsi="Arial" w:cs="Arial"/>
          <w:kern w:val="0"/>
          <w14:ligatures w14:val="none"/>
        </w:rPr>
        <w:t xml:space="preserve"> po osnovu samodoprinosa.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5" w:name="clan_7"/>
      <w:bookmarkEnd w:id="15"/>
      <w:r w:rsidRPr="008F60B4">
        <w:rPr>
          <w:rFonts w:ascii="Arial" w:eastAsia="Times New Roman" w:hAnsi="Arial" w:cs="Arial"/>
          <w:b/>
          <w:bCs/>
          <w:kern w:val="0"/>
          <w:sz w:val="24"/>
          <w:szCs w:val="24"/>
          <w14:ligatures w14:val="none"/>
        </w:rPr>
        <w:t>Član 7</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Stope izvornih prihoda, kao i način i merila za određivanje visine lokalnih taksi i naknada utvrđuje skupština jedinice lokalne samouprave svojom odlukom,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zakonom.</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Odluka iz stava 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donosi se nakon održavanja javne rasprave, a može se menjati najviše jedanput godišnje, i to u postupku utvrđivanja budžeta jedinice lokalne samouprave za narednu godinu.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Izuzetno, odluka iz stava 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može se izmeniti i u slučaju donošenja, odnosno izmene zakona ili drugog propisa kojim se uređuju izvorni prihodi jedinice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Odluka se objavljuje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način na koji se objavljuju akti jedinice lokalne samouprave.</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Porez </w:t>
      </w:r>
      <w:proofErr w:type="gramStart"/>
      <w:r w:rsidRPr="008F60B4">
        <w:rPr>
          <w:rFonts w:ascii="Arial" w:eastAsia="Times New Roman" w:hAnsi="Arial" w:cs="Arial"/>
          <w:i/>
          <w:iCs/>
          <w:kern w:val="0"/>
          <w:sz w:val="24"/>
          <w:szCs w:val="24"/>
          <w14:ligatures w14:val="none"/>
        </w:rPr>
        <w:t>na</w:t>
      </w:r>
      <w:proofErr w:type="gramEnd"/>
      <w:r w:rsidRPr="008F60B4">
        <w:rPr>
          <w:rFonts w:ascii="Arial" w:eastAsia="Times New Roman" w:hAnsi="Arial" w:cs="Arial"/>
          <w:i/>
          <w:iCs/>
          <w:kern w:val="0"/>
          <w:sz w:val="24"/>
          <w:szCs w:val="24"/>
          <w14:ligatures w14:val="none"/>
        </w:rPr>
        <w:t xml:space="preserve"> imovinu</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6" w:name="clan_8"/>
      <w:bookmarkEnd w:id="16"/>
      <w:r w:rsidRPr="008F60B4">
        <w:rPr>
          <w:rFonts w:ascii="Arial" w:eastAsia="Times New Roman" w:hAnsi="Arial" w:cs="Arial"/>
          <w:b/>
          <w:bCs/>
          <w:kern w:val="0"/>
          <w:sz w:val="24"/>
          <w:szCs w:val="24"/>
          <w14:ligatures w14:val="none"/>
        </w:rPr>
        <w:lastRenderedPageBreak/>
        <w:t>Član 8</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Skupština jedinice lokalne samouprave utvrđuje visinu stope poreza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imovinu, osim poreza na prenos apsolutnih prava i poreza na nasleđe i poklon, do visine najviše stope propisane zakonom kojim se uređuju porezi na imovinu.</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Lokalne administrativne takse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7" w:name="clan_9"/>
      <w:bookmarkEnd w:id="17"/>
      <w:r w:rsidRPr="008F60B4">
        <w:rPr>
          <w:rFonts w:ascii="Arial" w:eastAsia="Times New Roman" w:hAnsi="Arial" w:cs="Arial"/>
          <w:b/>
          <w:bCs/>
          <w:kern w:val="0"/>
          <w:sz w:val="24"/>
          <w:szCs w:val="24"/>
          <w14:ligatures w14:val="none"/>
        </w:rPr>
        <w:t>Član 9</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Skupština jedinice lokalne samouprave može uvoditi lokalne administrativne takse za spise i radnje u upravnim stvarima, kao i za druge spise i radnje koje organi jedinice lokalne samouprave izdaju, odnosno obavljaju u okviru poslova iz svoje izvorne nadležnosti.</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Jedinica lokalne samouprave ne može uvesti lokalnu administrativnu taksu za spise i radnje iz nadležnosti organa za koje je zakonom kojim se uređuju republičke administrativne takse propisano plaćanje republičkih administrativnih taksi.</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8" w:name="clan_10"/>
      <w:bookmarkEnd w:id="18"/>
      <w:r w:rsidRPr="008F60B4">
        <w:rPr>
          <w:rFonts w:ascii="Arial" w:eastAsia="Times New Roman" w:hAnsi="Arial" w:cs="Arial"/>
          <w:b/>
          <w:bCs/>
          <w:kern w:val="0"/>
          <w:sz w:val="24"/>
          <w:szCs w:val="24"/>
          <w14:ligatures w14:val="none"/>
        </w:rPr>
        <w:t>Član 10</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Akt iz člana 9.</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stav</w:t>
      </w:r>
      <w:proofErr w:type="gramEnd"/>
      <w:r w:rsidRPr="008F60B4">
        <w:rPr>
          <w:rFonts w:ascii="Arial" w:eastAsia="Times New Roman" w:hAnsi="Arial" w:cs="Arial"/>
          <w:kern w:val="0"/>
          <w14:ligatures w14:val="none"/>
        </w:rPr>
        <w:t xml:space="preserve"> 1.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sadrži sledeće elemente: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spise</w:t>
      </w:r>
      <w:proofErr w:type="gramEnd"/>
      <w:r w:rsidRPr="008F60B4">
        <w:rPr>
          <w:rFonts w:ascii="Arial" w:eastAsia="Times New Roman" w:hAnsi="Arial" w:cs="Arial"/>
          <w:kern w:val="0"/>
          <w14:ligatures w14:val="none"/>
        </w:rPr>
        <w:t xml:space="preserve"> i radnje za koje se uvodi lokalna administrativna taksa;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nastanak</w:t>
      </w:r>
      <w:proofErr w:type="gramEnd"/>
      <w:r w:rsidRPr="008F60B4">
        <w:rPr>
          <w:rFonts w:ascii="Arial" w:eastAsia="Times New Roman" w:hAnsi="Arial" w:cs="Arial"/>
          <w:kern w:val="0"/>
          <w14:ligatures w14:val="none"/>
        </w:rPr>
        <w:t xml:space="preserve"> taksene obaveze;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obveznike</w:t>
      </w:r>
      <w:proofErr w:type="gramEnd"/>
      <w:r w:rsidRPr="008F60B4">
        <w:rPr>
          <w:rFonts w:ascii="Arial" w:eastAsia="Times New Roman" w:hAnsi="Arial" w:cs="Arial"/>
          <w:kern w:val="0"/>
          <w14:ligatures w14:val="none"/>
        </w:rPr>
        <w:t xml:space="preserve"> takse;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4) </w:t>
      </w:r>
      <w:proofErr w:type="gramStart"/>
      <w:r w:rsidRPr="008F60B4">
        <w:rPr>
          <w:rFonts w:ascii="Arial" w:eastAsia="Times New Roman" w:hAnsi="Arial" w:cs="Arial"/>
          <w:kern w:val="0"/>
          <w14:ligatures w14:val="none"/>
        </w:rPr>
        <w:t>način</w:t>
      </w:r>
      <w:proofErr w:type="gramEnd"/>
      <w:r w:rsidRPr="008F60B4">
        <w:rPr>
          <w:rFonts w:ascii="Arial" w:eastAsia="Times New Roman" w:hAnsi="Arial" w:cs="Arial"/>
          <w:kern w:val="0"/>
          <w14:ligatures w14:val="none"/>
        </w:rPr>
        <w:t xml:space="preserve"> plaćanja takse;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5) </w:t>
      </w:r>
      <w:proofErr w:type="gramStart"/>
      <w:r w:rsidRPr="008F60B4">
        <w:rPr>
          <w:rFonts w:ascii="Arial" w:eastAsia="Times New Roman" w:hAnsi="Arial" w:cs="Arial"/>
          <w:kern w:val="0"/>
          <w14:ligatures w14:val="none"/>
        </w:rPr>
        <w:t>oslobađanja</w:t>
      </w:r>
      <w:proofErr w:type="gramEnd"/>
      <w:r w:rsidRPr="008F60B4">
        <w:rPr>
          <w:rFonts w:ascii="Arial" w:eastAsia="Times New Roman" w:hAnsi="Arial" w:cs="Arial"/>
          <w:kern w:val="0"/>
          <w14:ligatures w14:val="none"/>
        </w:rPr>
        <w:t xml:space="preserve"> od plaćanja takse;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6) </w:t>
      </w:r>
      <w:proofErr w:type="gramStart"/>
      <w:r w:rsidRPr="008F60B4">
        <w:rPr>
          <w:rFonts w:ascii="Arial" w:eastAsia="Times New Roman" w:hAnsi="Arial" w:cs="Arial"/>
          <w:kern w:val="0"/>
          <w14:ligatures w14:val="none"/>
        </w:rPr>
        <w:t>visina</w:t>
      </w:r>
      <w:proofErr w:type="gramEnd"/>
      <w:r w:rsidRPr="008F60B4">
        <w:rPr>
          <w:rFonts w:ascii="Arial" w:eastAsia="Times New Roman" w:hAnsi="Arial" w:cs="Arial"/>
          <w:kern w:val="0"/>
          <w14:ligatures w14:val="none"/>
        </w:rPr>
        <w:t xml:space="preserve"> takse.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Visina takse ne može biti veća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iznosa republičke administrativne takse propisane za odgovarajući, odnosno sličan spis ili radnju. </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Lokalne komunalne takse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19" w:name="clan_11"/>
      <w:bookmarkEnd w:id="19"/>
      <w:r w:rsidRPr="008F60B4">
        <w:rPr>
          <w:rFonts w:ascii="Arial" w:eastAsia="Times New Roman" w:hAnsi="Arial" w:cs="Arial"/>
          <w:b/>
          <w:bCs/>
          <w:kern w:val="0"/>
          <w:sz w:val="24"/>
          <w:szCs w:val="24"/>
          <w14:ligatures w14:val="none"/>
        </w:rPr>
        <w:t>Član 11</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Skupština jedinice lokalne samouprave može uvoditi lokalne komunalne takse za korišćenje prava, predmeta i usluga.</w:t>
      </w:r>
      <w:proofErr w:type="gramEnd"/>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Za korišćenje prava, predmeta i usluga iz stava 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ne može se uvoditi posebna naknada.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0" w:name="clan_12"/>
      <w:bookmarkEnd w:id="20"/>
      <w:r w:rsidRPr="008F60B4">
        <w:rPr>
          <w:rFonts w:ascii="Arial" w:eastAsia="Times New Roman" w:hAnsi="Arial" w:cs="Arial"/>
          <w:b/>
          <w:bCs/>
          <w:kern w:val="0"/>
          <w:sz w:val="24"/>
          <w:szCs w:val="24"/>
          <w14:ligatures w14:val="none"/>
        </w:rPr>
        <w:t>Član 12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lastRenderedPageBreak/>
        <w:t>Obveznik lokalne komunalne takse jeste korisnik prava, predmeta i usluga za čije je korišćenje propisano plaćanje lokalne komunalne takse.</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1" w:name="clan_13"/>
      <w:bookmarkEnd w:id="21"/>
      <w:r w:rsidRPr="008F60B4">
        <w:rPr>
          <w:rFonts w:ascii="Arial" w:eastAsia="Times New Roman" w:hAnsi="Arial" w:cs="Arial"/>
          <w:b/>
          <w:bCs/>
          <w:kern w:val="0"/>
          <w:sz w:val="24"/>
          <w:szCs w:val="24"/>
          <w14:ligatures w14:val="none"/>
        </w:rPr>
        <w:t>Član 13</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Taksena obaveza nastaje danom početka korišćenja prava, predmeta </w:t>
      </w:r>
      <w:proofErr w:type="gramStart"/>
      <w:r w:rsidRPr="008F60B4">
        <w:rPr>
          <w:rFonts w:ascii="Arial" w:eastAsia="Times New Roman" w:hAnsi="Arial" w:cs="Arial"/>
          <w:kern w:val="0"/>
          <w14:ligatures w14:val="none"/>
        </w:rPr>
        <w:t>ili</w:t>
      </w:r>
      <w:proofErr w:type="gramEnd"/>
      <w:r w:rsidRPr="008F60B4">
        <w:rPr>
          <w:rFonts w:ascii="Arial" w:eastAsia="Times New Roman" w:hAnsi="Arial" w:cs="Arial"/>
          <w:kern w:val="0"/>
          <w14:ligatures w14:val="none"/>
        </w:rPr>
        <w:t xml:space="preserve"> usluge za čije je korišćenje propisano plaćanje lokalne komunalne takse.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Taksena obaveza traje dok traje korišćenje prava, predmeta </w:t>
      </w:r>
      <w:proofErr w:type="gramStart"/>
      <w:r w:rsidRPr="008F60B4">
        <w:rPr>
          <w:rFonts w:ascii="Arial" w:eastAsia="Times New Roman" w:hAnsi="Arial" w:cs="Arial"/>
          <w:kern w:val="0"/>
          <w14:ligatures w14:val="none"/>
        </w:rPr>
        <w:t>ili</w:t>
      </w:r>
      <w:proofErr w:type="gramEnd"/>
      <w:r w:rsidRPr="008F60B4">
        <w:rPr>
          <w:rFonts w:ascii="Arial" w:eastAsia="Times New Roman" w:hAnsi="Arial" w:cs="Arial"/>
          <w:kern w:val="0"/>
          <w14:ligatures w14:val="none"/>
        </w:rPr>
        <w:t xml:space="preserve"> usluge.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2" w:name="clan_14"/>
      <w:bookmarkEnd w:id="22"/>
      <w:r w:rsidRPr="008F60B4">
        <w:rPr>
          <w:rFonts w:ascii="Arial" w:eastAsia="Times New Roman" w:hAnsi="Arial" w:cs="Arial"/>
          <w:b/>
          <w:bCs/>
          <w:kern w:val="0"/>
          <w:sz w:val="24"/>
          <w:szCs w:val="24"/>
          <w14:ligatures w14:val="none"/>
        </w:rPr>
        <w:t>Član 14</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Lokalne komunalne takse ne plaćaju se za korišćenje prava, predmeta i usluga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strane državnih organa i organizacija, organa i organizacija teritorijalne autonomije i jedinica lokalne samouprave.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3" w:name="clan_15***"/>
      <w:bookmarkEnd w:id="23"/>
      <w:r w:rsidRPr="008F60B4">
        <w:rPr>
          <w:rFonts w:ascii="Arial" w:eastAsia="Times New Roman" w:hAnsi="Arial" w:cs="Arial"/>
          <w:b/>
          <w:bCs/>
          <w:kern w:val="0"/>
          <w:sz w:val="24"/>
          <w:szCs w:val="24"/>
          <w14:ligatures w14:val="none"/>
        </w:rPr>
        <w:t>Član 15***</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Lokalne komunalne takse mogu se uvoditi za: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isticanje</w:t>
      </w:r>
      <w:proofErr w:type="gramEnd"/>
      <w:r w:rsidRPr="008F60B4">
        <w:rPr>
          <w:rFonts w:ascii="Arial" w:eastAsia="Times New Roman" w:hAnsi="Arial" w:cs="Arial"/>
          <w:kern w:val="0"/>
          <w14:ligatures w14:val="none"/>
        </w:rPr>
        <w:t xml:space="preserve"> firme na poslovnom prostoru;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2)*</w:t>
      </w:r>
      <w:proofErr w:type="gramEnd"/>
      <w:r w:rsidRPr="008F60B4">
        <w:rPr>
          <w:rFonts w:ascii="Arial" w:eastAsia="Times New Roman" w:hAnsi="Arial" w:cs="Arial"/>
          <w:kern w:val="0"/>
          <w14:ligatures w14:val="none"/>
        </w:rPr>
        <w:t xml:space="preserve">** </w:t>
      </w:r>
      <w:r w:rsidRPr="008F60B4">
        <w:rPr>
          <w:rFonts w:ascii="Arial" w:eastAsia="Times New Roman" w:hAnsi="Arial" w:cs="Arial"/>
          <w:i/>
          <w:iCs/>
          <w:kern w:val="0"/>
          <w14:ligatures w14:val="none"/>
        </w:rPr>
        <w:t>(prestala da važi)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držanje</w:t>
      </w:r>
      <w:proofErr w:type="gramEnd"/>
      <w:r w:rsidRPr="008F60B4">
        <w:rPr>
          <w:rFonts w:ascii="Arial" w:eastAsia="Times New Roman" w:hAnsi="Arial" w:cs="Arial"/>
          <w:kern w:val="0"/>
          <w14:ligatures w14:val="none"/>
        </w:rPr>
        <w:t xml:space="preserve"> motornih drumskih i priključnih vozila, osim poljoprivrednih vozila i mašina;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4) - 8) </w:t>
      </w:r>
      <w:r w:rsidRPr="008F60B4">
        <w:rPr>
          <w:rFonts w:ascii="Arial" w:eastAsia="Times New Roman" w:hAnsi="Arial" w:cs="Arial"/>
          <w:i/>
          <w:iCs/>
          <w:kern w:val="0"/>
          <w14:ligatures w14:val="none"/>
        </w:rPr>
        <w:t>(brisane)</w:t>
      </w:r>
      <w:r w:rsidRPr="008F60B4">
        <w:rPr>
          <w:rFonts w:ascii="Arial" w:eastAsia="Times New Roman" w:hAnsi="Arial" w:cs="Arial"/>
          <w:kern w:val="0"/>
          <w14:ligatures w14:val="none"/>
        </w:rPr>
        <w:t xml:space="preser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9)*</w:t>
      </w:r>
      <w:proofErr w:type="gramEnd"/>
      <w:r w:rsidRPr="008F60B4">
        <w:rPr>
          <w:rFonts w:ascii="Arial" w:eastAsia="Times New Roman" w:hAnsi="Arial" w:cs="Arial"/>
          <w:kern w:val="0"/>
          <w14:ligatures w14:val="none"/>
        </w:rPr>
        <w:t xml:space="preserve">** </w:t>
      </w:r>
      <w:r w:rsidRPr="008F60B4">
        <w:rPr>
          <w:rFonts w:ascii="Arial" w:eastAsia="Times New Roman" w:hAnsi="Arial" w:cs="Arial"/>
          <w:i/>
          <w:iCs/>
          <w:kern w:val="0"/>
          <w14:ligatures w14:val="none"/>
        </w:rPr>
        <w:t>(prestala da važi)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10) </w:t>
      </w:r>
      <w:proofErr w:type="gramStart"/>
      <w:r w:rsidRPr="008F60B4">
        <w:rPr>
          <w:rFonts w:ascii="Arial" w:eastAsia="Times New Roman" w:hAnsi="Arial" w:cs="Arial"/>
          <w:kern w:val="0"/>
          <w14:ligatures w14:val="none"/>
        </w:rPr>
        <w:t>držanje</w:t>
      </w:r>
      <w:proofErr w:type="gramEnd"/>
      <w:r w:rsidRPr="008F60B4">
        <w:rPr>
          <w:rFonts w:ascii="Arial" w:eastAsia="Times New Roman" w:hAnsi="Arial" w:cs="Arial"/>
          <w:kern w:val="0"/>
          <w14:ligatures w14:val="none"/>
        </w:rPr>
        <w:t xml:space="preserve"> sredstava za igru ("zabavne igre");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11)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12) </w:t>
      </w:r>
      <w:r w:rsidRPr="008F60B4">
        <w:rPr>
          <w:rFonts w:ascii="Arial" w:eastAsia="Times New Roman" w:hAnsi="Arial" w:cs="Arial"/>
          <w:i/>
          <w:iCs/>
          <w:kern w:val="0"/>
          <w14:ligatures w14:val="none"/>
        </w:rPr>
        <w:t>(brisane)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13</w:t>
      </w:r>
      <w:proofErr w:type="gramStart"/>
      <w:r w:rsidRPr="008F60B4">
        <w:rPr>
          <w:rFonts w:ascii="Arial" w:eastAsia="Times New Roman" w:hAnsi="Arial" w:cs="Arial"/>
          <w:kern w:val="0"/>
          <w14:ligatures w14:val="none"/>
        </w:rPr>
        <w:t>)*</w:t>
      </w:r>
      <w:proofErr w:type="gramEnd"/>
      <w:r w:rsidRPr="008F60B4">
        <w:rPr>
          <w:rFonts w:ascii="Arial" w:eastAsia="Times New Roman" w:hAnsi="Arial" w:cs="Arial"/>
          <w:kern w:val="0"/>
          <w14:ligatures w14:val="none"/>
        </w:rPr>
        <w:t xml:space="preserve">* </w:t>
      </w:r>
      <w:r w:rsidRPr="008F60B4">
        <w:rPr>
          <w:rFonts w:ascii="Arial" w:eastAsia="Times New Roman" w:hAnsi="Arial" w:cs="Arial"/>
          <w:i/>
          <w:iCs/>
          <w:kern w:val="0"/>
          <w14:ligatures w14:val="none"/>
        </w:rPr>
        <w:t>(prestala da važi)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14</w:t>
      </w:r>
      <w:proofErr w:type="gramStart"/>
      <w:r w:rsidRPr="008F60B4">
        <w:rPr>
          <w:rFonts w:ascii="Arial" w:eastAsia="Times New Roman" w:hAnsi="Arial" w:cs="Arial"/>
          <w:kern w:val="0"/>
          <w14:ligatures w14:val="none"/>
        </w:rPr>
        <w:t>)*</w:t>
      </w:r>
      <w:proofErr w:type="gramEnd"/>
      <w:r w:rsidRPr="008F60B4">
        <w:rPr>
          <w:rFonts w:ascii="Arial" w:eastAsia="Times New Roman" w:hAnsi="Arial" w:cs="Arial"/>
          <w:kern w:val="0"/>
          <w14:ligatures w14:val="none"/>
        </w:rPr>
        <w:t xml:space="preserve">** </w:t>
      </w:r>
      <w:r w:rsidRPr="008F60B4">
        <w:rPr>
          <w:rFonts w:ascii="Arial" w:eastAsia="Times New Roman" w:hAnsi="Arial" w:cs="Arial"/>
          <w:i/>
          <w:iCs/>
          <w:kern w:val="0"/>
          <w14:ligatures w14:val="none"/>
        </w:rPr>
        <w:t>(prestala da važi)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15) </w:t>
      </w:r>
      <w:r w:rsidRPr="008F60B4">
        <w:rPr>
          <w:rFonts w:ascii="Arial" w:eastAsia="Times New Roman" w:hAnsi="Arial" w:cs="Arial"/>
          <w:i/>
          <w:iCs/>
          <w:kern w:val="0"/>
          <w14:ligatures w14:val="none"/>
        </w:rPr>
        <w:t>(</w:t>
      </w:r>
      <w:proofErr w:type="gramStart"/>
      <w:r w:rsidRPr="008F60B4">
        <w:rPr>
          <w:rFonts w:ascii="Arial" w:eastAsia="Times New Roman" w:hAnsi="Arial" w:cs="Arial"/>
          <w:i/>
          <w:iCs/>
          <w:kern w:val="0"/>
          <w14:ligatures w14:val="none"/>
        </w:rPr>
        <w:t>brisana</w:t>
      </w:r>
      <w:proofErr w:type="gramEnd"/>
      <w:r w:rsidRPr="008F60B4">
        <w:rPr>
          <w:rFonts w:ascii="Arial" w:eastAsia="Times New Roman" w:hAnsi="Arial" w:cs="Arial"/>
          <w:i/>
          <w:iCs/>
          <w:kern w:val="0"/>
          <w14:ligatures w14:val="none"/>
        </w:rPr>
        <w:t>)</w:t>
      </w:r>
      <w:r w:rsidRPr="008F60B4">
        <w:rPr>
          <w:rFonts w:ascii="Arial" w:eastAsia="Times New Roman" w:hAnsi="Arial" w:cs="Arial"/>
          <w:kern w:val="0"/>
          <w14:ligatures w14:val="none"/>
        </w:rPr>
        <w:t xml:space="preser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16</w:t>
      </w:r>
      <w:proofErr w:type="gramStart"/>
      <w:r w:rsidRPr="008F60B4">
        <w:rPr>
          <w:rFonts w:ascii="Arial" w:eastAsia="Times New Roman" w:hAnsi="Arial" w:cs="Arial"/>
          <w:kern w:val="0"/>
          <w14:ligatures w14:val="none"/>
        </w:rPr>
        <w:t>)*</w:t>
      </w:r>
      <w:proofErr w:type="gramEnd"/>
      <w:r w:rsidRPr="008F60B4">
        <w:rPr>
          <w:rFonts w:ascii="Arial" w:eastAsia="Times New Roman" w:hAnsi="Arial" w:cs="Arial"/>
          <w:kern w:val="0"/>
          <w14:ligatures w14:val="none"/>
        </w:rPr>
        <w:t xml:space="preserve">** </w:t>
      </w:r>
      <w:r w:rsidRPr="008F60B4">
        <w:rPr>
          <w:rFonts w:ascii="Arial" w:eastAsia="Times New Roman" w:hAnsi="Arial" w:cs="Arial"/>
          <w:i/>
          <w:iCs/>
          <w:kern w:val="0"/>
          <w14:ligatures w14:val="none"/>
        </w:rPr>
        <w:t>(prestala da važi)</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4" w:name="clan_15a"/>
      <w:bookmarkEnd w:id="24"/>
      <w:r w:rsidRPr="008F60B4">
        <w:rPr>
          <w:rFonts w:ascii="Arial" w:eastAsia="Times New Roman" w:hAnsi="Arial" w:cs="Arial"/>
          <w:b/>
          <w:bCs/>
          <w:kern w:val="0"/>
          <w:sz w:val="24"/>
          <w:szCs w:val="24"/>
          <w14:ligatures w14:val="none"/>
        </w:rPr>
        <w:t xml:space="preserve">Član 15a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Preduzetnici i pravna lica koja su prema zakonu kojim se uređuje računovodstvo razvrstana u mala pravna lica (osim preduzetnika i pravnih lica koja obavljaju delatnosti: bankarstva; osiguranja imovine i lica; proizvodnje i trgovine naftom i derivatima nafte; proizvodnje i trgovine na veliko duvanskim proizvodima; proizvodnje cementa; poštanskih, mobilnih i telefonskih </w:t>
      </w:r>
      <w:r w:rsidRPr="008F60B4">
        <w:rPr>
          <w:rFonts w:ascii="Arial" w:eastAsia="Times New Roman" w:hAnsi="Arial" w:cs="Arial"/>
          <w:kern w:val="0"/>
          <w14:ligatures w14:val="none"/>
        </w:rPr>
        <w:lastRenderedPageBreak/>
        <w:t xml:space="preserve">usluga; elektroprivrede; kazina, kockarnica, kladionica, bingo sala i pružanja kockarskih usluga i noćnih barova i diskoteka), a imaju godišnji prihod do 50.000.000 dinara, ne plaćaju lokalnu komunalnu taksu za isticanje firme na poslovnom prostoru (u daljem tekstu: firmarina).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Pravna lica koja su prema zakonu kojim se uređuje računovodstvo razvrstana u srednja pravna lica, kao i preduzetnici i mala pravna lica koja imaju godišnji prihod preko 50.000.000 dinara (osim preduzetnika i pravnih lica koja obavljaju delatnosti: bankarstva; osiguranja imovine i lica; proizvodnje i trgovine naftom i derivatima nafte; proizvodnje i trgovine na veliko duvanskim proizvodima; proizvodnje cementa; poštanskih, mobilnih i telefonskih usluga; elektroprivrede; kazina, kockarnica, kladionica, bingo sala i pružanja kockarskih usluga i noćnih barova i diskoteka), firmarinu plaćaju na godišnjem nivou najviše do dve prosečne zarade.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Pravna lica koja su prema zakonu kojim se uređuje računovodstvo razvrstana u velika pravna lica (osim pravnih lica koja obavljaju delatnosti: bankarstva; osiguranja imovine i lica; proizvodnje i trgovine naftom i derivatima nafte; proizvodnje i trgovine na veliko duvanskim proizvodima; proizvodnje cementa; poštanskih, mobilnih i telefonskih usluga; elektroprivrede; kazina, kockarnica, kladionica, bingo sala i pružanja kockarskih usluga i noćnih barova i diskoteka), firmarinu plaćaju na godišnjem nivou najviše do tri prosečne zarade.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Pravna lica koja su prema zakonu kojim se uređuje računovodstvo razvrstana u velika, srednja i mala pravna lica, u smislu zakona kojim se uređuje računovodstvo i preduzetnici, a obavljaju delatnosti bankarstva, osiguranja imovine i lica, proizvodnje i trgovine naftom i derivatima nafte, proizvodnje i trgovine na veliko duvanskim proizvodima, proizvodnje cementa, poštanskih, mobilnih i telefonskih usluga, elektroprivrede, kazina, kockarnica, kladionica, bingo sala i pružanja kockarskih usluga i noćnih barova i diskoteka, firmarinu plaćaju na godišnjem nivou najviše do deset prosečnih zarada.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Pod prosečnom zaradom, u smislu st. 2, 3.</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smatra se prosečna zarada po zaposlenom ostvarena na teritoriji jedinice lokalne samouprave u periodu januar - avgust godine koja prethodi godini za koju se utvrđuje firmarina, prema podacima republičkog organa nadležnog za poslove statistike.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Izuzetno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st. 3.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jedinica lokalne samouprave može utvrditi i veći iznos firmarine, uz prethodnu saglasnost ministarstva nadležnog za finansije.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5" w:name="clan_15b***"/>
      <w:bookmarkEnd w:id="25"/>
      <w:r w:rsidRPr="008F60B4">
        <w:rPr>
          <w:rFonts w:ascii="Arial" w:eastAsia="Times New Roman" w:hAnsi="Arial" w:cs="Arial"/>
          <w:b/>
          <w:bCs/>
          <w:kern w:val="0"/>
          <w:sz w:val="24"/>
          <w:szCs w:val="24"/>
          <w14:ligatures w14:val="none"/>
        </w:rPr>
        <w:t xml:space="preserve">Član 15b*** </w:t>
      </w:r>
    </w:p>
    <w:p w:rsidR="008F60B4" w:rsidRPr="008F60B4" w:rsidRDefault="008F60B4" w:rsidP="008F60B4">
      <w:pPr>
        <w:spacing w:before="100" w:beforeAutospacing="1" w:after="100" w:afterAutospacing="1" w:line="240" w:lineRule="auto"/>
        <w:jc w:val="center"/>
        <w:rPr>
          <w:rFonts w:ascii="Arial" w:eastAsia="Times New Roman" w:hAnsi="Arial" w:cs="Arial"/>
          <w:kern w:val="0"/>
          <w14:ligatures w14:val="none"/>
        </w:rPr>
      </w:pPr>
      <w:r w:rsidRPr="008F60B4">
        <w:rPr>
          <w:rFonts w:ascii="Arial" w:eastAsia="Times New Roman" w:hAnsi="Arial" w:cs="Arial"/>
          <w:i/>
          <w:iCs/>
          <w:kern w:val="0"/>
          <w14:ligatures w14:val="none"/>
        </w:rPr>
        <w:t>(Prestao da važi)</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6" w:name="clan_15v*"/>
      <w:bookmarkEnd w:id="26"/>
      <w:r w:rsidRPr="008F60B4">
        <w:rPr>
          <w:rFonts w:ascii="Arial" w:eastAsia="Times New Roman" w:hAnsi="Arial" w:cs="Arial"/>
          <w:b/>
          <w:bCs/>
          <w:kern w:val="0"/>
          <w:sz w:val="24"/>
          <w:szCs w:val="24"/>
          <w14:ligatures w14:val="none"/>
        </w:rPr>
        <w:t>Član 15v*</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Najviši iznos lokalne komunalne takse za držanje motornih drumskih i priključnih vozila, osim poljoprivrednih vozila i mašina, koja se plaća prilikom registracije vozila utvrđuje se u sledećim najvišim iznosima: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teretna vozila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kamione do 2 t nosivosti do 2.360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kamione od 2 t do 5 t nosivosti do 3.150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kamione od 5 t do 12 t nosivosti do 5.490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kamione preko 12 t nosivosti do 7.840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teretne i radne prikolice (za putničke automobile) do 780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putnička vozila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do 1.150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780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1.150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1.300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1.550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1.300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1.600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2.350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1.600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2.000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3.150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2.000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3.000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4.740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3.000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7.840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4)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motocikle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do 125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630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125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250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930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250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500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1.550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500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1.200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1.910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preko</w:t>
      </w:r>
      <w:proofErr w:type="gramEnd"/>
      <w:r w:rsidRPr="008F60B4">
        <w:rPr>
          <w:rFonts w:ascii="Arial" w:eastAsia="Times New Roman" w:hAnsi="Arial" w:cs="Arial"/>
          <w:kern w:val="0"/>
          <w14:ligatures w14:val="none"/>
        </w:rPr>
        <w:t xml:space="preserve"> 1.200 cm</w:t>
      </w:r>
      <w:r w:rsidRPr="008F60B4">
        <w:rPr>
          <w:rFonts w:ascii="Arial" w:eastAsia="Times New Roman" w:hAnsi="Arial" w:cs="Arial"/>
          <w:kern w:val="0"/>
          <w:sz w:val="15"/>
          <w:szCs w:val="15"/>
          <w:vertAlign w:val="superscript"/>
          <w14:ligatures w14:val="none"/>
        </w:rPr>
        <w:t>3</w:t>
      </w:r>
      <w:r w:rsidRPr="008F60B4">
        <w:rPr>
          <w:rFonts w:ascii="Arial" w:eastAsia="Times New Roman" w:hAnsi="Arial" w:cs="Arial"/>
          <w:kern w:val="0"/>
          <w14:ligatures w14:val="none"/>
        </w:rPr>
        <w:t xml:space="preserve"> do 2.350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5)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autobuse i kombi buseve po registrovanom sedištu do 70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6)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priključna vozila: teretne prikolice, poluprikolice i specijalne teretne prikolice za prevoz određenih vrsta tereta: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- 1 t nosivosti do 640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1 t do 5 t nosivosti do 1.090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5 t do 10 t nosivosti do 1.490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10 t do 12 t nosivosti do 2.060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nosivosti</w:t>
      </w:r>
      <w:proofErr w:type="gramEnd"/>
      <w:r w:rsidRPr="008F60B4">
        <w:rPr>
          <w:rFonts w:ascii="Arial" w:eastAsia="Times New Roman" w:hAnsi="Arial" w:cs="Arial"/>
          <w:kern w:val="0"/>
          <w14:ligatures w14:val="none"/>
        </w:rPr>
        <w:t xml:space="preserve"> preko 12 t do 3.150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7)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vučna vozila (tegljače):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čija</w:t>
      </w:r>
      <w:proofErr w:type="gramEnd"/>
      <w:r w:rsidRPr="008F60B4">
        <w:rPr>
          <w:rFonts w:ascii="Arial" w:eastAsia="Times New Roman" w:hAnsi="Arial" w:cs="Arial"/>
          <w:kern w:val="0"/>
          <w14:ligatures w14:val="none"/>
        </w:rPr>
        <w:t xml:space="preserve"> je snaga motora do 66 kilovata do 2.350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čija</w:t>
      </w:r>
      <w:proofErr w:type="gramEnd"/>
      <w:r w:rsidRPr="008F60B4">
        <w:rPr>
          <w:rFonts w:ascii="Arial" w:eastAsia="Times New Roman" w:hAnsi="Arial" w:cs="Arial"/>
          <w:kern w:val="0"/>
          <w14:ligatures w14:val="none"/>
        </w:rPr>
        <w:t xml:space="preserve"> je snaga motora od 66 do 96 kilovata do 3.150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čija</w:t>
      </w:r>
      <w:proofErr w:type="gramEnd"/>
      <w:r w:rsidRPr="008F60B4">
        <w:rPr>
          <w:rFonts w:ascii="Arial" w:eastAsia="Times New Roman" w:hAnsi="Arial" w:cs="Arial"/>
          <w:kern w:val="0"/>
          <w14:ligatures w14:val="none"/>
        </w:rPr>
        <w:t xml:space="preserve"> je snaga motora od 96 do 132 kilovata do 3.960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čija</w:t>
      </w:r>
      <w:proofErr w:type="gramEnd"/>
      <w:r w:rsidRPr="008F60B4">
        <w:rPr>
          <w:rFonts w:ascii="Arial" w:eastAsia="Times New Roman" w:hAnsi="Arial" w:cs="Arial"/>
          <w:kern w:val="0"/>
          <w14:ligatures w14:val="none"/>
        </w:rPr>
        <w:t xml:space="preserve"> je snaga motora od 132 do 177 kilovata do 4.740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čija</w:t>
      </w:r>
      <w:proofErr w:type="gramEnd"/>
      <w:r w:rsidRPr="008F60B4">
        <w:rPr>
          <w:rFonts w:ascii="Arial" w:eastAsia="Times New Roman" w:hAnsi="Arial" w:cs="Arial"/>
          <w:kern w:val="0"/>
          <w14:ligatures w14:val="none"/>
        </w:rPr>
        <w:t xml:space="preserve"> je snaga motora preko 177 kilovata do 6.290 dinara,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8) </w:t>
      </w:r>
      <w:proofErr w:type="gramStart"/>
      <w:r w:rsidRPr="008F60B4">
        <w:rPr>
          <w:rFonts w:ascii="Arial" w:eastAsia="Times New Roman" w:hAnsi="Arial" w:cs="Arial"/>
          <w:kern w:val="0"/>
          <w14:ligatures w14:val="none"/>
        </w:rPr>
        <w:t>za</w:t>
      </w:r>
      <w:proofErr w:type="gramEnd"/>
      <w:r w:rsidRPr="008F60B4">
        <w:rPr>
          <w:rFonts w:ascii="Arial" w:eastAsia="Times New Roman" w:hAnsi="Arial" w:cs="Arial"/>
          <w:kern w:val="0"/>
          <w14:ligatures w14:val="none"/>
        </w:rPr>
        <w:t xml:space="preserve"> radna vozila, specijalna adaptirana vozila za prevoz rekvizita za putujuće zabave, radnje i atestirana specijalizovana vozila za prevoz pčela do 1.550. </w:t>
      </w:r>
      <w:proofErr w:type="gramStart"/>
      <w:r w:rsidRPr="008F60B4">
        <w:rPr>
          <w:rFonts w:ascii="Arial" w:eastAsia="Times New Roman" w:hAnsi="Arial" w:cs="Arial"/>
          <w:kern w:val="0"/>
          <w14:ligatures w14:val="none"/>
        </w:rPr>
        <w:t>dinara</w:t>
      </w:r>
      <w:proofErr w:type="gramEnd"/>
      <w:r w:rsidRPr="008F60B4">
        <w:rPr>
          <w:rFonts w:ascii="Arial" w:eastAsia="Times New Roman" w:hAnsi="Arial" w:cs="Arial"/>
          <w:kern w:val="0"/>
          <w14:ligatures w14:val="none"/>
        </w:rPr>
        <w:t>.</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Najviši iznosi lokalne komunalne takse iz stava 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usklađuju se godišnje, sa godišnjim indeksom potrošačkih cena, koji objavljuje republički organ nadležan za poslove statistike, pri čemu se zaokruživanje vrši tako što se iznos do pet dinara ne uzima u obzir, a iznos preko pet dinara zaokružuje na deset dinara.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Prilikom usklađivanja najviših iznosa lokalne komunalne takse,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stavom 2.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osnovice za usklađivanje su poslednji objavljeni usklađeni najviši iznosi lokalne komunalne takse.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Vlada,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predlog ministarstva nadležnog za poslove finansija, objavljuje usklađene najviše iznose lokalne komunalne takse iz stava 1.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Objavljeni usklađeni najviši iznosi lokalne komunalne takse iz stava 4.</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primenjuju se od prvog dana narednog meseca od dana objavljivanja u "Službenom glasniku Republike Srbije."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 slučaju da jedinica lokalne samouprave propiše više iznose ove takse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iznosa propisanih u stavu 1.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primenjivaće se najviši iznosi propisani ovim zakonom.</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7" w:name="clan_16"/>
      <w:bookmarkEnd w:id="27"/>
      <w:r w:rsidRPr="008F60B4">
        <w:rPr>
          <w:rFonts w:ascii="Arial" w:eastAsia="Times New Roman" w:hAnsi="Arial" w:cs="Arial"/>
          <w:b/>
          <w:bCs/>
          <w:kern w:val="0"/>
          <w:sz w:val="24"/>
          <w:szCs w:val="24"/>
          <w14:ligatures w14:val="none"/>
        </w:rPr>
        <w:t>Član 16</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Firma, u smislu ovog zakona, jeste svaki istaknuti naziv </w:t>
      </w:r>
      <w:proofErr w:type="gramStart"/>
      <w:r w:rsidRPr="008F60B4">
        <w:rPr>
          <w:rFonts w:ascii="Arial" w:eastAsia="Times New Roman" w:hAnsi="Arial" w:cs="Arial"/>
          <w:kern w:val="0"/>
          <w14:ligatures w14:val="none"/>
        </w:rPr>
        <w:t>ili</w:t>
      </w:r>
      <w:proofErr w:type="gramEnd"/>
      <w:r w:rsidRPr="008F60B4">
        <w:rPr>
          <w:rFonts w:ascii="Arial" w:eastAsia="Times New Roman" w:hAnsi="Arial" w:cs="Arial"/>
          <w:kern w:val="0"/>
          <w14:ligatures w14:val="none"/>
        </w:rPr>
        <w:t xml:space="preserve"> ime koje upućuje na to da pravno ili fizičko lice obavlja određenu delatnost.</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Ako se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jednom poslovnom objektu nalazi više istaknutih firmi istog obveznika, taksa se plaća samo za jednu firmu.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Za svaku firmu istaknutu van poslovnog objekta plaća se taksa za svaku istaknutu firmu.</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8" w:name="clan_17"/>
      <w:bookmarkEnd w:id="28"/>
      <w:r w:rsidRPr="008F60B4">
        <w:rPr>
          <w:rFonts w:ascii="Arial" w:eastAsia="Times New Roman" w:hAnsi="Arial" w:cs="Arial"/>
          <w:b/>
          <w:bCs/>
          <w:kern w:val="0"/>
          <w:sz w:val="24"/>
          <w:szCs w:val="24"/>
          <w14:ligatures w14:val="none"/>
        </w:rPr>
        <w:t>Član 17</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može utvrditi lokalne komunalne takse u različitoj visini zavisno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vrste delatnosti, površine i tehničko-upotrebnih karakteristika objekata, veličine pravnog lica u </w:t>
      </w:r>
      <w:r w:rsidRPr="008F60B4">
        <w:rPr>
          <w:rFonts w:ascii="Arial" w:eastAsia="Times New Roman" w:hAnsi="Arial" w:cs="Arial"/>
          <w:kern w:val="0"/>
          <w14:ligatures w14:val="none"/>
        </w:rPr>
        <w:lastRenderedPageBreak/>
        <w:t>smislu zakona kojim se uređuje računovodstvo i po delovima teritorije, odnosno u zonama u kojima se nalaze objekti, predmeti ili vrše usluge za koje se plaćaju takse.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29" w:name="clan_18"/>
      <w:bookmarkEnd w:id="29"/>
      <w:r w:rsidRPr="008F60B4">
        <w:rPr>
          <w:rFonts w:ascii="Arial" w:eastAsia="Times New Roman" w:hAnsi="Arial" w:cs="Arial"/>
          <w:b/>
          <w:bCs/>
          <w:kern w:val="0"/>
          <w:sz w:val="24"/>
          <w:szCs w:val="24"/>
          <w14:ligatures w14:val="none"/>
        </w:rPr>
        <w:t>Član 18</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Aktom skupštine jedinice lokalne samouprave, kojim se uvodi lokalna komunalna taksa, utvrđuju se obveznici, visina, olakšice, rokovi i način plaćanja lokalne komunalne takse.</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Boravišna taksa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0" w:name="clan_19"/>
      <w:bookmarkEnd w:id="30"/>
      <w:r w:rsidRPr="008F60B4">
        <w:rPr>
          <w:rFonts w:ascii="Arial" w:eastAsia="Times New Roman" w:hAnsi="Arial" w:cs="Arial"/>
          <w:b/>
          <w:bCs/>
          <w:kern w:val="0"/>
          <w:sz w:val="24"/>
          <w:szCs w:val="24"/>
          <w14:ligatures w14:val="none"/>
        </w:rPr>
        <w:t>Član 19</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Aktom skupštine jedinice lokalne samouprave uvodi se boravišna taksa,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zakonom kojim se uređuje oblast turizma.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Prihod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boravišne takse predstavlja prihod jedinice lokalne samouprave na čijoj teritoriji je naplaćen.</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Samodoprinos</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1" w:name="clan_20"/>
      <w:bookmarkEnd w:id="31"/>
      <w:r w:rsidRPr="008F60B4">
        <w:rPr>
          <w:rFonts w:ascii="Arial" w:eastAsia="Times New Roman" w:hAnsi="Arial" w:cs="Arial"/>
          <w:b/>
          <w:bCs/>
          <w:kern w:val="0"/>
          <w:sz w:val="24"/>
          <w:szCs w:val="24"/>
          <w14:ligatures w14:val="none"/>
        </w:rPr>
        <w:t>Član 20</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Odluku o uvođenju samodoprinosa građani donose referendumom,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propisima kojima je uređen postupak neposrednog izjašnjavanja građana, ako ovim zakonom nije drukčije određeno.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Oblik i način neposrednog izjašnjavanja građana uređuje se statutom jedinice lokalne samouprave.</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2" w:name="clan_21"/>
      <w:bookmarkEnd w:id="32"/>
      <w:r w:rsidRPr="008F60B4">
        <w:rPr>
          <w:rFonts w:ascii="Arial" w:eastAsia="Times New Roman" w:hAnsi="Arial" w:cs="Arial"/>
          <w:b/>
          <w:bCs/>
          <w:kern w:val="0"/>
          <w:sz w:val="24"/>
          <w:szCs w:val="24"/>
          <w14:ligatures w14:val="none"/>
        </w:rPr>
        <w:t>Član 21</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Odluka iz člana 20.</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stav</w:t>
      </w:r>
      <w:proofErr w:type="gramEnd"/>
      <w:r w:rsidRPr="008F60B4">
        <w:rPr>
          <w:rFonts w:ascii="Arial" w:eastAsia="Times New Roman" w:hAnsi="Arial" w:cs="Arial"/>
          <w:kern w:val="0"/>
          <w14:ligatures w14:val="none"/>
        </w:rPr>
        <w:t xml:space="preserve"> 1.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sadrži podatke koji se odnose na: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potrebe</w:t>
      </w:r>
      <w:proofErr w:type="gramEnd"/>
      <w:r w:rsidRPr="008F60B4">
        <w:rPr>
          <w:rFonts w:ascii="Arial" w:eastAsia="Times New Roman" w:hAnsi="Arial" w:cs="Arial"/>
          <w:kern w:val="0"/>
          <w14:ligatures w14:val="none"/>
        </w:rPr>
        <w:t>, odnosno namene za koje se sredstva prikupljaju;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područje</w:t>
      </w:r>
      <w:proofErr w:type="gramEnd"/>
      <w:r w:rsidRPr="008F60B4">
        <w:rPr>
          <w:rFonts w:ascii="Arial" w:eastAsia="Times New Roman" w:hAnsi="Arial" w:cs="Arial"/>
          <w:kern w:val="0"/>
          <w14:ligatures w14:val="none"/>
        </w:rPr>
        <w:t xml:space="preserve"> na kome se sredstva prikupljaju;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vreme</w:t>
      </w:r>
      <w:proofErr w:type="gramEnd"/>
      <w:r w:rsidRPr="008F60B4">
        <w:rPr>
          <w:rFonts w:ascii="Arial" w:eastAsia="Times New Roman" w:hAnsi="Arial" w:cs="Arial"/>
          <w:kern w:val="0"/>
          <w14:ligatures w14:val="none"/>
        </w:rPr>
        <w:t xml:space="preserve"> za koje se sredstva prikupljaju;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4) </w:t>
      </w:r>
      <w:proofErr w:type="gramStart"/>
      <w:r w:rsidRPr="008F60B4">
        <w:rPr>
          <w:rFonts w:ascii="Arial" w:eastAsia="Times New Roman" w:hAnsi="Arial" w:cs="Arial"/>
          <w:kern w:val="0"/>
          <w14:ligatures w14:val="none"/>
        </w:rPr>
        <w:t>ukupan</w:t>
      </w:r>
      <w:proofErr w:type="gramEnd"/>
      <w:r w:rsidRPr="008F60B4">
        <w:rPr>
          <w:rFonts w:ascii="Arial" w:eastAsia="Times New Roman" w:hAnsi="Arial" w:cs="Arial"/>
          <w:kern w:val="0"/>
          <w14:ligatures w14:val="none"/>
        </w:rPr>
        <w:t xml:space="preserve"> iznos sredstava koja se prikupljaju;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5) </w:t>
      </w:r>
      <w:proofErr w:type="gramStart"/>
      <w:r w:rsidRPr="008F60B4">
        <w:rPr>
          <w:rFonts w:ascii="Arial" w:eastAsia="Times New Roman" w:hAnsi="Arial" w:cs="Arial"/>
          <w:kern w:val="0"/>
          <w14:ligatures w14:val="none"/>
        </w:rPr>
        <w:t>obveznike</w:t>
      </w:r>
      <w:proofErr w:type="gramEnd"/>
      <w:r w:rsidRPr="008F60B4">
        <w:rPr>
          <w:rFonts w:ascii="Arial" w:eastAsia="Times New Roman" w:hAnsi="Arial" w:cs="Arial"/>
          <w:kern w:val="0"/>
          <w14:ligatures w14:val="none"/>
        </w:rPr>
        <w:t>, način i rokove izvršavanja samodoprinosa, kao i lica koja se oslobađaju te obaveze;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6) </w:t>
      </w:r>
      <w:proofErr w:type="gramStart"/>
      <w:r w:rsidRPr="008F60B4">
        <w:rPr>
          <w:rFonts w:ascii="Arial" w:eastAsia="Times New Roman" w:hAnsi="Arial" w:cs="Arial"/>
          <w:kern w:val="0"/>
          <w14:ligatures w14:val="none"/>
        </w:rPr>
        <w:t>visinu</w:t>
      </w:r>
      <w:proofErr w:type="gramEnd"/>
      <w:r w:rsidRPr="008F60B4">
        <w:rPr>
          <w:rFonts w:ascii="Arial" w:eastAsia="Times New Roman" w:hAnsi="Arial" w:cs="Arial"/>
          <w:kern w:val="0"/>
          <w14:ligatures w14:val="none"/>
        </w:rPr>
        <w:t xml:space="preserve"> samodoprinosa (osnovica, proporcionalna stopa i dr.);</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7) </w:t>
      </w:r>
      <w:proofErr w:type="gramStart"/>
      <w:r w:rsidRPr="008F60B4">
        <w:rPr>
          <w:rFonts w:ascii="Arial" w:eastAsia="Times New Roman" w:hAnsi="Arial" w:cs="Arial"/>
          <w:kern w:val="0"/>
          <w14:ligatures w14:val="none"/>
        </w:rPr>
        <w:t>način</w:t>
      </w:r>
      <w:proofErr w:type="gramEnd"/>
      <w:r w:rsidRPr="008F60B4">
        <w:rPr>
          <w:rFonts w:ascii="Arial" w:eastAsia="Times New Roman" w:hAnsi="Arial" w:cs="Arial"/>
          <w:kern w:val="0"/>
          <w14:ligatures w14:val="none"/>
        </w:rPr>
        <w:t xml:space="preserve"> vođenja evidencije o sredstvima;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8) </w:t>
      </w:r>
      <w:proofErr w:type="gramStart"/>
      <w:r w:rsidRPr="008F60B4">
        <w:rPr>
          <w:rFonts w:ascii="Arial" w:eastAsia="Times New Roman" w:hAnsi="Arial" w:cs="Arial"/>
          <w:kern w:val="0"/>
          <w14:ligatures w14:val="none"/>
        </w:rPr>
        <w:t>iznos</w:t>
      </w:r>
      <w:proofErr w:type="gramEnd"/>
      <w:r w:rsidRPr="008F60B4">
        <w:rPr>
          <w:rFonts w:ascii="Arial" w:eastAsia="Times New Roman" w:hAnsi="Arial" w:cs="Arial"/>
          <w:kern w:val="0"/>
          <w14:ligatures w14:val="none"/>
        </w:rPr>
        <w:t xml:space="preserve"> i jedinicu mere preračunavanja kada se samodoprinos izražava u radu, prevozničkim i drugim uslugama;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9) </w:t>
      </w:r>
      <w:proofErr w:type="gramStart"/>
      <w:r w:rsidRPr="008F60B4">
        <w:rPr>
          <w:rFonts w:ascii="Arial" w:eastAsia="Times New Roman" w:hAnsi="Arial" w:cs="Arial"/>
          <w:kern w:val="0"/>
          <w14:ligatures w14:val="none"/>
        </w:rPr>
        <w:t>način</w:t>
      </w:r>
      <w:proofErr w:type="gramEnd"/>
      <w:r w:rsidRPr="008F60B4">
        <w:rPr>
          <w:rFonts w:ascii="Arial" w:eastAsia="Times New Roman" w:hAnsi="Arial" w:cs="Arial"/>
          <w:kern w:val="0"/>
          <w14:ligatures w14:val="none"/>
        </w:rPr>
        <w:t xml:space="preserve"> ostvarivanja nadzora građana u namenskom korišćenju sredstava;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10) </w:t>
      </w:r>
      <w:proofErr w:type="gramStart"/>
      <w:r w:rsidRPr="008F60B4">
        <w:rPr>
          <w:rFonts w:ascii="Arial" w:eastAsia="Times New Roman" w:hAnsi="Arial" w:cs="Arial"/>
          <w:kern w:val="0"/>
          <w14:ligatures w14:val="none"/>
        </w:rPr>
        <w:t>način</w:t>
      </w:r>
      <w:proofErr w:type="gramEnd"/>
      <w:r w:rsidRPr="008F60B4">
        <w:rPr>
          <w:rFonts w:ascii="Arial" w:eastAsia="Times New Roman" w:hAnsi="Arial" w:cs="Arial"/>
          <w:kern w:val="0"/>
          <w14:ligatures w14:val="none"/>
        </w:rPr>
        <w:t xml:space="preserve"> vraćanja sredstava koja se ostvare iznad iznosa koji je odlukom određen.</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3" w:name="clan_22"/>
      <w:bookmarkEnd w:id="33"/>
      <w:r w:rsidRPr="008F60B4">
        <w:rPr>
          <w:rFonts w:ascii="Arial" w:eastAsia="Times New Roman" w:hAnsi="Arial" w:cs="Arial"/>
          <w:b/>
          <w:bCs/>
          <w:kern w:val="0"/>
          <w:sz w:val="24"/>
          <w:szCs w:val="24"/>
          <w14:ligatures w14:val="none"/>
        </w:rPr>
        <w:t>Član 22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Skupština jedinice lokalne samouprave utvrđuje predlog odluke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način i u postupku predviđenom za donošenje statuta jedinice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Inicijativu za donošenje odluke građani, odnosno odbornici podnose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statutom.</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Uz inicijativu se podnosi i program kojim se utvrđuju izvori, namena i način obezbeđivanja ukupnih finansijskih sredstava za realizaciju projekta koji je predmet odluke.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4" w:name="clan_23****"/>
      <w:bookmarkEnd w:id="34"/>
      <w:r w:rsidRPr="008F60B4">
        <w:rPr>
          <w:rFonts w:ascii="Arial" w:eastAsia="Times New Roman" w:hAnsi="Arial" w:cs="Arial"/>
          <w:b/>
          <w:bCs/>
          <w:kern w:val="0"/>
          <w:sz w:val="24"/>
          <w:szCs w:val="24"/>
          <w14:ligatures w14:val="none"/>
        </w:rPr>
        <w:t>Član 23****</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Odluku donose građani koji imaju izborno pravo i prebivalište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području na kome se sredstva prikupljaju.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Odluku donose i građani koji nemaju izborno pravo i prebivalište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području na kome se prikupljaju sredstva, ako na tom području imaju nepokretnu imovinu, a sredstvima se poboljšavaju uslovi korišćenja te imovine.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5" w:name="clan_24"/>
      <w:bookmarkEnd w:id="35"/>
      <w:r w:rsidRPr="008F60B4">
        <w:rPr>
          <w:rFonts w:ascii="Arial" w:eastAsia="Times New Roman" w:hAnsi="Arial" w:cs="Arial"/>
          <w:b/>
          <w:bCs/>
          <w:kern w:val="0"/>
          <w:sz w:val="24"/>
          <w:szCs w:val="24"/>
          <w14:ligatures w14:val="none"/>
        </w:rPr>
        <w:t>Član 24</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Odluka se objavljuje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način na koji se objavljuju akti jedinice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Odluka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spiskom građana koji su u obavezi da plaćaju samodoprinos dostavlja se isplatiocu čije je sedište van područja na kome se sredstva prikupljaju.</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6" w:name="clan_25"/>
      <w:bookmarkEnd w:id="36"/>
      <w:r w:rsidRPr="008F60B4">
        <w:rPr>
          <w:rFonts w:ascii="Arial" w:eastAsia="Times New Roman" w:hAnsi="Arial" w:cs="Arial"/>
          <w:b/>
          <w:bCs/>
          <w:kern w:val="0"/>
          <w:sz w:val="24"/>
          <w:szCs w:val="24"/>
          <w14:ligatures w14:val="none"/>
        </w:rPr>
        <w:t>Član 25</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Samodoprinos se može izraziti u novcu, robi, radu, prevozničkim i drugim uslugama, zavisno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potreba i mogućnosti građana.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Za građane iz člana 23.</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stav</w:t>
      </w:r>
      <w:proofErr w:type="gramEnd"/>
      <w:r w:rsidRPr="008F60B4">
        <w:rPr>
          <w:rFonts w:ascii="Arial" w:eastAsia="Times New Roman" w:hAnsi="Arial" w:cs="Arial"/>
          <w:kern w:val="0"/>
          <w14:ligatures w14:val="none"/>
        </w:rPr>
        <w:t xml:space="preserve"> 2.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samodoprinos se utvrđuje prema vrednosti imovine, odnosno prihoda od te imovine.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7" w:name="clan_26"/>
      <w:bookmarkEnd w:id="37"/>
      <w:r w:rsidRPr="008F60B4">
        <w:rPr>
          <w:rFonts w:ascii="Arial" w:eastAsia="Times New Roman" w:hAnsi="Arial" w:cs="Arial"/>
          <w:b/>
          <w:bCs/>
          <w:kern w:val="0"/>
          <w:sz w:val="24"/>
          <w:szCs w:val="24"/>
          <w14:ligatures w14:val="none"/>
        </w:rPr>
        <w:t>Član 26</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Osnovica samodoprinosa uređuje se odlukom.</w:t>
      </w:r>
      <w:proofErr w:type="gramEnd"/>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Ako odlukom nije drukčije određeno, osnovicu samodoprinosa čine zarade (plate) zaposlenih, prihodi od poljoprivrede i šumarstva i prihodi od samostalne delatnosti, na koje se plaća porez na dohodak građana u skladu sa zakonom koji uređuje porez na dohodak građana, penzije </w:t>
      </w:r>
      <w:r w:rsidRPr="008F60B4">
        <w:rPr>
          <w:rFonts w:ascii="Arial" w:eastAsia="Times New Roman" w:hAnsi="Arial" w:cs="Arial"/>
          <w:kern w:val="0"/>
          <w14:ligatures w14:val="none"/>
        </w:rPr>
        <w:lastRenderedPageBreak/>
        <w:t>ostvarene u zemlji i inostranstvu, odnosno vrednost imovine na koju se plaća porez na imovinu, u skladu sa zakonom koji uređuje porez na imovinu.</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8" w:name="clan_27"/>
      <w:bookmarkEnd w:id="38"/>
      <w:r w:rsidRPr="008F60B4">
        <w:rPr>
          <w:rFonts w:ascii="Arial" w:eastAsia="Times New Roman" w:hAnsi="Arial" w:cs="Arial"/>
          <w:b/>
          <w:bCs/>
          <w:kern w:val="0"/>
          <w:sz w:val="24"/>
          <w:szCs w:val="24"/>
          <w14:ligatures w14:val="none"/>
        </w:rPr>
        <w:t>Član 27</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Samodoprinos se ne može uvoditi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primanja i imovinu koji su zakonom izuzeti od oporezivanja.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Penzioneri mogu dobrovoljno uplaćivati samodoprinos po osnovu penzija ostvarenih u zemlji i inostranstvu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osnovu pisane izjave.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39" w:name="clan_28"/>
      <w:bookmarkEnd w:id="39"/>
      <w:r w:rsidRPr="008F60B4">
        <w:rPr>
          <w:rFonts w:ascii="Arial" w:eastAsia="Times New Roman" w:hAnsi="Arial" w:cs="Arial"/>
          <w:b/>
          <w:bCs/>
          <w:kern w:val="0"/>
          <w:sz w:val="24"/>
          <w:szCs w:val="24"/>
          <w14:ligatures w14:val="none"/>
        </w:rPr>
        <w:t>Član 28</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Obračun i naplata samodoprinosa vrši se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način i u rokovima određenim odlukom, osim u slučaju kada se obračun vrši sistemom poreza po odbitku. U slučaju kada se obračun vrši sistemom poreza po odbitku, obaveza je isplatioca da prilikom svake isplate odgovarajućeg prihoda, obračuna i uplati samodoprinos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taj prihod.</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Ako se obračun i izvršenje naplate odlukom ne urede na drugi način, obračun i naplatu samodoprinosa iz ličnog primanja, od autorskih prava, patenata i tehničkih unapređenja i drugih ličnih primanja, odnosno prihoda na koje se plaća porez u procentu od svakog ostvarenog bruto prihoda, dužni su da vrše isplatioci tih ličnih primanja, odnosno prihoda, istovremeno sa uplatom odgovarajućih poreza i doprinosa, a iz penzija - prilikom njihovog obračuna.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0" w:name="clan_29"/>
      <w:bookmarkEnd w:id="40"/>
      <w:r w:rsidRPr="008F60B4">
        <w:rPr>
          <w:rFonts w:ascii="Arial" w:eastAsia="Times New Roman" w:hAnsi="Arial" w:cs="Arial"/>
          <w:b/>
          <w:bCs/>
          <w:kern w:val="0"/>
          <w:sz w:val="24"/>
          <w:szCs w:val="24"/>
          <w14:ligatures w14:val="none"/>
        </w:rPr>
        <w:t>Član 29</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Stopa samodoprinosa je proporcionalna i određuje se odlukom.</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Olakšice i oslobođenja u plaćanju samodoprinosa utvrđuju se odlukom.</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1" w:name="clan_30"/>
      <w:bookmarkEnd w:id="41"/>
      <w:r w:rsidRPr="008F60B4">
        <w:rPr>
          <w:rFonts w:ascii="Arial" w:eastAsia="Times New Roman" w:hAnsi="Arial" w:cs="Arial"/>
          <w:b/>
          <w:bCs/>
          <w:kern w:val="0"/>
          <w:sz w:val="24"/>
          <w:szCs w:val="24"/>
          <w14:ligatures w14:val="none"/>
        </w:rPr>
        <w:t>Član 30</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U pogledu načina utvrđivanja samodoprinosa, obračunavanja, zastarelosti, naplate, rokova za plaćanje, obračuna kamate i ostalog što nije posebno propisano ovim zakonom, shodno se primenjuju odredbe zakona kojim se uređuje poreski postupak i poreska administracija.</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2" w:name="clan_31"/>
      <w:bookmarkEnd w:id="42"/>
      <w:r w:rsidRPr="008F60B4">
        <w:rPr>
          <w:rFonts w:ascii="Arial" w:eastAsia="Times New Roman" w:hAnsi="Arial" w:cs="Arial"/>
          <w:b/>
          <w:bCs/>
          <w:kern w:val="0"/>
          <w:sz w:val="24"/>
          <w:szCs w:val="24"/>
          <w14:ligatures w14:val="none"/>
        </w:rPr>
        <w:t>Član 31</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Novčana sredstva koja se prikupljaju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osnovu odluke o samodoprinosu prihod su budžeta jedinice lokalne samouprave i strogo su namenskog karaktera.</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Prihodi </w:t>
      </w:r>
      <w:proofErr w:type="gramStart"/>
      <w:r w:rsidRPr="008F60B4">
        <w:rPr>
          <w:rFonts w:ascii="Arial" w:eastAsia="Times New Roman" w:hAnsi="Arial" w:cs="Arial"/>
          <w:i/>
          <w:iCs/>
          <w:kern w:val="0"/>
          <w:sz w:val="24"/>
          <w:szCs w:val="24"/>
          <w14:ligatures w14:val="none"/>
        </w:rPr>
        <w:t>od</w:t>
      </w:r>
      <w:proofErr w:type="gramEnd"/>
      <w:r w:rsidRPr="008F60B4">
        <w:rPr>
          <w:rFonts w:ascii="Arial" w:eastAsia="Times New Roman" w:hAnsi="Arial" w:cs="Arial"/>
          <w:i/>
          <w:iCs/>
          <w:kern w:val="0"/>
          <w:sz w:val="24"/>
          <w:szCs w:val="24"/>
          <w14:ligatures w14:val="none"/>
        </w:rPr>
        <w:t xml:space="preserve"> zakupa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3" w:name="clan_32"/>
      <w:bookmarkEnd w:id="43"/>
      <w:r w:rsidRPr="008F60B4">
        <w:rPr>
          <w:rFonts w:ascii="Arial" w:eastAsia="Times New Roman" w:hAnsi="Arial" w:cs="Arial"/>
          <w:b/>
          <w:bCs/>
          <w:kern w:val="0"/>
          <w:sz w:val="24"/>
          <w:szCs w:val="24"/>
          <w14:ligatures w14:val="none"/>
        </w:rPr>
        <w:t>Član 32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Lokalni organ uprave nadležan za finansije vodi evidenciju o prihodima ostvarenim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zakupa po korisnicima.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lastRenderedPageBreak/>
        <w:t>Prihodi iz stava 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koriste se za kupovinu, izgradnju, tekuće popravke i održavanje zgrada i objekata i nabavku i održavanje opreme.</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Prihodi </w:t>
      </w:r>
      <w:proofErr w:type="gramStart"/>
      <w:r w:rsidRPr="008F60B4">
        <w:rPr>
          <w:rFonts w:ascii="Arial" w:eastAsia="Times New Roman" w:hAnsi="Arial" w:cs="Arial"/>
          <w:i/>
          <w:iCs/>
          <w:kern w:val="0"/>
          <w:sz w:val="24"/>
          <w:szCs w:val="24"/>
          <w14:ligatures w14:val="none"/>
        </w:rPr>
        <w:t>od</w:t>
      </w:r>
      <w:proofErr w:type="gramEnd"/>
      <w:r w:rsidRPr="008F60B4">
        <w:rPr>
          <w:rFonts w:ascii="Arial" w:eastAsia="Times New Roman" w:hAnsi="Arial" w:cs="Arial"/>
          <w:i/>
          <w:iCs/>
          <w:kern w:val="0"/>
          <w:sz w:val="24"/>
          <w:szCs w:val="24"/>
          <w14:ligatures w14:val="none"/>
        </w:rPr>
        <w:t xml:space="preserve"> donacija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4" w:name="clan_33"/>
      <w:bookmarkEnd w:id="44"/>
      <w:r w:rsidRPr="008F60B4">
        <w:rPr>
          <w:rFonts w:ascii="Arial" w:eastAsia="Times New Roman" w:hAnsi="Arial" w:cs="Arial"/>
          <w:b/>
          <w:bCs/>
          <w:kern w:val="0"/>
          <w:sz w:val="24"/>
          <w:szCs w:val="24"/>
          <w14:ligatures w14:val="none"/>
        </w:rPr>
        <w:t>Član 33</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može da primi donaciju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fizičkog ili pravnog lica na osnovu ugovora.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ostvaruje prihode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stranih donacija, na osnovu zaključenog ugovora o donaciji ili drugog sličnog ugovora.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Osnovni elementi ugovora evidentiraju se u ministarstvu nadležnom za poslove finansija.</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Ministar nadležan za poslove finansija </w:t>
      </w:r>
      <w:proofErr w:type="gramStart"/>
      <w:r w:rsidRPr="008F60B4">
        <w:rPr>
          <w:rFonts w:ascii="Arial" w:eastAsia="Times New Roman" w:hAnsi="Arial" w:cs="Arial"/>
          <w:kern w:val="0"/>
          <w14:ligatures w14:val="none"/>
        </w:rPr>
        <w:t>će</w:t>
      </w:r>
      <w:proofErr w:type="gramEnd"/>
      <w:r w:rsidRPr="008F60B4">
        <w:rPr>
          <w:rFonts w:ascii="Arial" w:eastAsia="Times New Roman" w:hAnsi="Arial" w:cs="Arial"/>
          <w:kern w:val="0"/>
          <w14:ligatures w14:val="none"/>
        </w:rPr>
        <w:t xml:space="preserve"> sporazumno sa ministrom nadležnim za oblast lokalne samouprave bliže urediti način evidentiranja stranih donacija jedinicama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w:t>
      </w:r>
      <w:proofErr w:type="gramStart"/>
      <w:r w:rsidRPr="008F60B4">
        <w:rPr>
          <w:rFonts w:ascii="Arial" w:eastAsia="Times New Roman" w:hAnsi="Arial" w:cs="Arial"/>
          <w:kern w:val="0"/>
          <w14:ligatures w14:val="none"/>
        </w:rPr>
        <w:t>će</w:t>
      </w:r>
      <w:proofErr w:type="gramEnd"/>
      <w:r w:rsidRPr="008F60B4">
        <w:rPr>
          <w:rFonts w:ascii="Arial" w:eastAsia="Times New Roman" w:hAnsi="Arial" w:cs="Arial"/>
          <w:kern w:val="0"/>
          <w14:ligatures w14:val="none"/>
        </w:rPr>
        <w:t xml:space="preserve"> najkasnije u roku od 15 dana od dana zaključenja ugovora o donaciji ili drugog ugovora dostaviti primerak ugovora ministarstvu nadležnom za poslove finansija.</w:t>
      </w:r>
    </w:p>
    <w:p w:rsidR="008F60B4" w:rsidRPr="008F60B4" w:rsidRDefault="008F60B4" w:rsidP="008F60B4">
      <w:pPr>
        <w:spacing w:before="240" w:after="240" w:line="240" w:lineRule="auto"/>
        <w:jc w:val="center"/>
        <w:rPr>
          <w:rFonts w:ascii="Arial" w:eastAsia="Times New Roman" w:hAnsi="Arial" w:cs="Arial"/>
          <w:b/>
          <w:bCs/>
          <w:i/>
          <w:iCs/>
          <w:kern w:val="0"/>
          <w:sz w:val="24"/>
          <w:szCs w:val="24"/>
          <w14:ligatures w14:val="none"/>
        </w:rPr>
      </w:pPr>
      <w:bookmarkStart w:id="45" w:name="str_9"/>
      <w:bookmarkEnd w:id="45"/>
      <w:r w:rsidRPr="008F60B4">
        <w:rPr>
          <w:rFonts w:ascii="Arial" w:eastAsia="Times New Roman" w:hAnsi="Arial" w:cs="Arial"/>
          <w:b/>
          <w:bCs/>
          <w:i/>
          <w:iCs/>
          <w:kern w:val="0"/>
          <w:sz w:val="24"/>
          <w:szCs w:val="24"/>
          <w14:ligatures w14:val="none"/>
        </w:rPr>
        <w:t xml:space="preserve">2. Prihodi </w:t>
      </w:r>
      <w:proofErr w:type="gramStart"/>
      <w:r w:rsidRPr="008F60B4">
        <w:rPr>
          <w:rFonts w:ascii="Arial" w:eastAsia="Times New Roman" w:hAnsi="Arial" w:cs="Arial"/>
          <w:b/>
          <w:bCs/>
          <w:i/>
          <w:iCs/>
          <w:kern w:val="0"/>
          <w:sz w:val="24"/>
          <w:szCs w:val="24"/>
          <w14:ligatures w14:val="none"/>
        </w:rPr>
        <w:t>od</w:t>
      </w:r>
      <w:proofErr w:type="gramEnd"/>
      <w:r w:rsidRPr="008F60B4">
        <w:rPr>
          <w:rFonts w:ascii="Arial" w:eastAsia="Times New Roman" w:hAnsi="Arial" w:cs="Arial"/>
          <w:b/>
          <w:bCs/>
          <w:i/>
          <w:iCs/>
          <w:kern w:val="0"/>
          <w:sz w:val="24"/>
          <w:szCs w:val="24"/>
          <w14:ligatures w14:val="none"/>
        </w:rPr>
        <w:t xml:space="preserve"> ostalih nivoa vlasti</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Vrste prihoda </w:t>
      </w:r>
      <w:proofErr w:type="gramStart"/>
      <w:r w:rsidRPr="008F60B4">
        <w:rPr>
          <w:rFonts w:ascii="Arial" w:eastAsia="Times New Roman" w:hAnsi="Arial" w:cs="Arial"/>
          <w:i/>
          <w:iCs/>
          <w:kern w:val="0"/>
          <w:sz w:val="24"/>
          <w:szCs w:val="24"/>
          <w14:ligatures w14:val="none"/>
        </w:rPr>
        <w:t>od</w:t>
      </w:r>
      <w:proofErr w:type="gramEnd"/>
      <w:r w:rsidRPr="008F60B4">
        <w:rPr>
          <w:rFonts w:ascii="Arial" w:eastAsia="Times New Roman" w:hAnsi="Arial" w:cs="Arial"/>
          <w:i/>
          <w:iCs/>
          <w:kern w:val="0"/>
          <w:sz w:val="24"/>
          <w:szCs w:val="24"/>
          <w14:ligatures w14:val="none"/>
        </w:rPr>
        <w:t xml:space="preserve"> ostalih nivoa vlasti</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6" w:name="clan_34"/>
      <w:bookmarkEnd w:id="46"/>
      <w:r w:rsidRPr="008F60B4">
        <w:rPr>
          <w:rFonts w:ascii="Arial" w:eastAsia="Times New Roman" w:hAnsi="Arial" w:cs="Arial"/>
          <w:b/>
          <w:bCs/>
          <w:kern w:val="0"/>
          <w:sz w:val="24"/>
          <w:szCs w:val="24"/>
          <w14:ligatures w14:val="none"/>
        </w:rPr>
        <w:t>Član 34</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Jedinici lokalne samouprave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nivoa Republike pripadaju: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ustupljeni</w:t>
      </w:r>
      <w:proofErr w:type="gramEnd"/>
      <w:r w:rsidRPr="008F60B4">
        <w:rPr>
          <w:rFonts w:ascii="Arial" w:eastAsia="Times New Roman" w:hAnsi="Arial" w:cs="Arial"/>
          <w:kern w:val="0"/>
          <w14:ligatures w14:val="none"/>
        </w:rPr>
        <w:t xml:space="preserve"> prihodi;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transferi</w:t>
      </w:r>
      <w:proofErr w:type="gramEnd"/>
      <w:r w:rsidRPr="008F60B4">
        <w:rPr>
          <w:rFonts w:ascii="Arial" w:eastAsia="Times New Roman" w:hAnsi="Arial" w:cs="Arial"/>
          <w:kern w:val="0"/>
          <w14:ligatures w14:val="none"/>
        </w:rPr>
        <w:t>.</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Autonomna pokrajina može jedinici lokalne samouprave da dodeli namenski transfer.</w:t>
      </w:r>
      <w:proofErr w:type="gramEnd"/>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Prihodi jedinice lokalne samouprave između korisnika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istom nivou su: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plaćanja</w:t>
      </w:r>
      <w:proofErr w:type="gramEnd"/>
      <w:r w:rsidRPr="008F60B4">
        <w:rPr>
          <w:rFonts w:ascii="Arial" w:eastAsia="Times New Roman" w:hAnsi="Arial" w:cs="Arial"/>
          <w:kern w:val="0"/>
          <w14:ligatures w14:val="none"/>
        </w:rPr>
        <w:t xml:space="preserve"> za usluge;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drugi</w:t>
      </w:r>
      <w:proofErr w:type="gramEnd"/>
      <w:r w:rsidRPr="008F60B4">
        <w:rPr>
          <w:rFonts w:ascii="Arial" w:eastAsia="Times New Roman" w:hAnsi="Arial" w:cs="Arial"/>
          <w:kern w:val="0"/>
          <w14:ligatures w14:val="none"/>
        </w:rPr>
        <w:t xml:space="preserve"> prihodi utvrđeni zakonom.</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Prihodi </w:t>
      </w:r>
      <w:proofErr w:type="gramStart"/>
      <w:r w:rsidRPr="008F60B4">
        <w:rPr>
          <w:rFonts w:ascii="Arial" w:eastAsia="Times New Roman" w:hAnsi="Arial" w:cs="Arial"/>
          <w:i/>
          <w:iCs/>
          <w:kern w:val="0"/>
          <w:sz w:val="24"/>
          <w:szCs w:val="24"/>
          <w14:ligatures w14:val="none"/>
        </w:rPr>
        <w:t>od</w:t>
      </w:r>
      <w:proofErr w:type="gramEnd"/>
      <w:r w:rsidRPr="008F60B4">
        <w:rPr>
          <w:rFonts w:ascii="Arial" w:eastAsia="Times New Roman" w:hAnsi="Arial" w:cs="Arial"/>
          <w:i/>
          <w:iCs/>
          <w:kern w:val="0"/>
          <w:sz w:val="24"/>
          <w:szCs w:val="24"/>
          <w14:ligatures w14:val="none"/>
        </w:rPr>
        <w:t xml:space="preserve"> ustupljenih poreza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7" w:name="clan_35"/>
      <w:bookmarkEnd w:id="47"/>
      <w:r w:rsidRPr="008F60B4">
        <w:rPr>
          <w:rFonts w:ascii="Arial" w:eastAsia="Times New Roman" w:hAnsi="Arial" w:cs="Arial"/>
          <w:b/>
          <w:bCs/>
          <w:kern w:val="0"/>
          <w:sz w:val="24"/>
          <w:szCs w:val="24"/>
          <w14:ligatures w14:val="none"/>
        </w:rPr>
        <w:t>Član 35</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Jedinici lokalne samouprave pripadaju sledeći porezi ostvareni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njenoj teritoriji: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1) </w:t>
      </w:r>
      <w:proofErr w:type="gramStart"/>
      <w:r w:rsidRPr="008F60B4">
        <w:rPr>
          <w:rFonts w:ascii="Arial" w:eastAsia="Times New Roman" w:hAnsi="Arial" w:cs="Arial"/>
          <w:kern w:val="0"/>
          <w14:ligatures w14:val="none"/>
        </w:rPr>
        <w:t>porez</w:t>
      </w:r>
      <w:proofErr w:type="gramEnd"/>
      <w:r w:rsidRPr="008F60B4">
        <w:rPr>
          <w:rFonts w:ascii="Arial" w:eastAsia="Times New Roman" w:hAnsi="Arial" w:cs="Arial"/>
          <w:kern w:val="0"/>
          <w14:ligatures w14:val="none"/>
        </w:rPr>
        <w:t xml:space="preserve"> na dohodak građana, i to na prihode od:</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poljoprivrede</w:t>
      </w:r>
      <w:proofErr w:type="gramEnd"/>
      <w:r w:rsidRPr="008F60B4">
        <w:rPr>
          <w:rFonts w:ascii="Arial" w:eastAsia="Times New Roman" w:hAnsi="Arial" w:cs="Arial"/>
          <w:kern w:val="0"/>
          <w14:ligatures w14:val="none"/>
        </w:rPr>
        <w:t xml:space="preserve"> i šumarstva, </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samostalne</w:t>
      </w:r>
      <w:proofErr w:type="gramEnd"/>
      <w:r w:rsidRPr="008F60B4">
        <w:rPr>
          <w:rFonts w:ascii="Arial" w:eastAsia="Times New Roman" w:hAnsi="Arial" w:cs="Arial"/>
          <w:kern w:val="0"/>
          <w14:ligatures w14:val="none"/>
        </w:rPr>
        <w:t xml:space="preserve"> delatnosti, </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(3) </w:t>
      </w:r>
      <w:r w:rsidRPr="008F60B4">
        <w:rPr>
          <w:rFonts w:ascii="Arial" w:eastAsia="Times New Roman" w:hAnsi="Arial" w:cs="Arial"/>
          <w:i/>
          <w:iCs/>
          <w:kern w:val="0"/>
          <w14:ligatures w14:val="none"/>
        </w:rPr>
        <w:t>(</w:t>
      </w:r>
      <w:proofErr w:type="gramStart"/>
      <w:r w:rsidRPr="008F60B4">
        <w:rPr>
          <w:rFonts w:ascii="Arial" w:eastAsia="Times New Roman" w:hAnsi="Arial" w:cs="Arial"/>
          <w:i/>
          <w:iCs/>
          <w:kern w:val="0"/>
          <w14:ligatures w14:val="none"/>
        </w:rPr>
        <w:t>brisana</w:t>
      </w:r>
      <w:proofErr w:type="gramEnd"/>
      <w:r w:rsidRPr="008F60B4">
        <w:rPr>
          <w:rFonts w:ascii="Arial" w:eastAsia="Times New Roman" w:hAnsi="Arial" w:cs="Arial"/>
          <w:i/>
          <w:iCs/>
          <w:kern w:val="0"/>
          <w14:ligatures w14:val="none"/>
        </w:rPr>
        <w:t>)</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(4) </w:t>
      </w:r>
      <w:proofErr w:type="gramStart"/>
      <w:r w:rsidRPr="008F60B4">
        <w:rPr>
          <w:rFonts w:ascii="Arial" w:eastAsia="Times New Roman" w:hAnsi="Arial" w:cs="Arial"/>
          <w:kern w:val="0"/>
          <w14:ligatures w14:val="none"/>
        </w:rPr>
        <w:t>davanja</w:t>
      </w:r>
      <w:proofErr w:type="gramEnd"/>
      <w:r w:rsidRPr="008F60B4">
        <w:rPr>
          <w:rFonts w:ascii="Arial" w:eastAsia="Times New Roman" w:hAnsi="Arial" w:cs="Arial"/>
          <w:kern w:val="0"/>
          <w14:ligatures w14:val="none"/>
        </w:rPr>
        <w:t xml:space="preserve"> u zakup pokretnih stvari, </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(5) </w:t>
      </w:r>
      <w:proofErr w:type="gramStart"/>
      <w:r w:rsidRPr="008F60B4">
        <w:rPr>
          <w:rFonts w:ascii="Arial" w:eastAsia="Times New Roman" w:hAnsi="Arial" w:cs="Arial"/>
          <w:kern w:val="0"/>
          <w14:ligatures w14:val="none"/>
        </w:rPr>
        <w:t>osiguranja</w:t>
      </w:r>
      <w:proofErr w:type="gramEnd"/>
      <w:r w:rsidRPr="008F60B4">
        <w:rPr>
          <w:rFonts w:ascii="Arial" w:eastAsia="Times New Roman" w:hAnsi="Arial" w:cs="Arial"/>
          <w:kern w:val="0"/>
          <w14:ligatures w14:val="none"/>
        </w:rPr>
        <w:t xml:space="preserve"> lica, </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(6) 74%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poreza na zarade koji se plaća prema prebivalištu zaposlenog,</w:t>
      </w:r>
    </w:p>
    <w:p w:rsidR="008F60B4" w:rsidRPr="008F60B4" w:rsidRDefault="008F60B4" w:rsidP="008F60B4">
      <w:pPr>
        <w:spacing w:before="100" w:beforeAutospacing="1" w:after="100" w:afterAutospacing="1" w:line="240" w:lineRule="auto"/>
        <w:ind w:left="1134" w:hanging="142"/>
        <w:rPr>
          <w:rFonts w:ascii="Arial" w:eastAsia="Times New Roman" w:hAnsi="Arial" w:cs="Arial"/>
          <w:kern w:val="0"/>
          <w14:ligatures w14:val="none"/>
        </w:rPr>
      </w:pPr>
      <w:r w:rsidRPr="008F60B4">
        <w:rPr>
          <w:rFonts w:ascii="Arial" w:eastAsia="Times New Roman" w:hAnsi="Arial" w:cs="Arial"/>
          <w:kern w:val="0"/>
          <w14:ligatures w14:val="none"/>
        </w:rPr>
        <w:t xml:space="preserve">(7) </w:t>
      </w:r>
      <w:proofErr w:type="gramStart"/>
      <w:r w:rsidRPr="008F60B4">
        <w:rPr>
          <w:rFonts w:ascii="Arial" w:eastAsia="Times New Roman" w:hAnsi="Arial" w:cs="Arial"/>
          <w:kern w:val="0"/>
          <w14:ligatures w14:val="none"/>
        </w:rPr>
        <w:t>ostali</w:t>
      </w:r>
      <w:proofErr w:type="gramEnd"/>
      <w:r w:rsidRPr="008F60B4">
        <w:rPr>
          <w:rFonts w:ascii="Arial" w:eastAsia="Times New Roman" w:hAnsi="Arial" w:cs="Arial"/>
          <w:kern w:val="0"/>
          <w14:ligatures w14:val="none"/>
        </w:rPr>
        <w:t xml:space="preserve"> prihodi u skladu sa zakonom;</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porez</w:t>
      </w:r>
      <w:proofErr w:type="gramEnd"/>
      <w:r w:rsidRPr="008F60B4">
        <w:rPr>
          <w:rFonts w:ascii="Arial" w:eastAsia="Times New Roman" w:hAnsi="Arial" w:cs="Arial"/>
          <w:kern w:val="0"/>
          <w14:ligatures w14:val="none"/>
        </w:rPr>
        <w:t xml:space="preserve"> na nasleđe i poklon;</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porez</w:t>
      </w:r>
      <w:proofErr w:type="gramEnd"/>
      <w:r w:rsidRPr="008F60B4">
        <w:rPr>
          <w:rFonts w:ascii="Arial" w:eastAsia="Times New Roman" w:hAnsi="Arial" w:cs="Arial"/>
          <w:kern w:val="0"/>
          <w14:ligatures w14:val="none"/>
        </w:rPr>
        <w:t xml:space="preserve"> na prenos apsolutnih prava.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Izuzetno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stava 1. </w:t>
      </w:r>
      <w:proofErr w:type="gramStart"/>
      <w:r w:rsidRPr="008F60B4">
        <w:rPr>
          <w:rFonts w:ascii="Arial" w:eastAsia="Times New Roman" w:hAnsi="Arial" w:cs="Arial"/>
          <w:kern w:val="0"/>
          <w14:ligatures w14:val="none"/>
        </w:rPr>
        <w:t>tačka</w:t>
      </w:r>
      <w:proofErr w:type="gramEnd"/>
      <w:r w:rsidRPr="008F60B4">
        <w:rPr>
          <w:rFonts w:ascii="Arial" w:eastAsia="Times New Roman" w:hAnsi="Arial" w:cs="Arial"/>
          <w:kern w:val="0"/>
          <w14:ligatures w14:val="none"/>
        </w:rPr>
        <w:t xml:space="preserve"> 1) podtačka (6) ovog člana, gradovima pripada 77%, odnosno gradu Beogradu pripada 66% od poreza na zarade koji se plaća prema prebivalištu zaposlenog.</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Prihodi </w:t>
      </w:r>
      <w:proofErr w:type="gramStart"/>
      <w:r w:rsidRPr="008F60B4">
        <w:rPr>
          <w:rFonts w:ascii="Arial" w:eastAsia="Times New Roman" w:hAnsi="Arial" w:cs="Arial"/>
          <w:i/>
          <w:iCs/>
          <w:kern w:val="0"/>
          <w:sz w:val="24"/>
          <w:szCs w:val="24"/>
          <w14:ligatures w14:val="none"/>
        </w:rPr>
        <w:t>od</w:t>
      </w:r>
      <w:proofErr w:type="gramEnd"/>
      <w:r w:rsidRPr="008F60B4">
        <w:rPr>
          <w:rFonts w:ascii="Arial" w:eastAsia="Times New Roman" w:hAnsi="Arial" w:cs="Arial"/>
          <w:i/>
          <w:iCs/>
          <w:kern w:val="0"/>
          <w:sz w:val="24"/>
          <w:szCs w:val="24"/>
          <w14:ligatures w14:val="none"/>
        </w:rPr>
        <w:t xml:space="preserve"> ustupljenih naknada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8" w:name="clan_36"/>
      <w:bookmarkEnd w:id="48"/>
      <w:r w:rsidRPr="008F60B4">
        <w:rPr>
          <w:rFonts w:ascii="Arial" w:eastAsia="Times New Roman" w:hAnsi="Arial" w:cs="Arial"/>
          <w:b/>
          <w:bCs/>
          <w:kern w:val="0"/>
          <w:sz w:val="24"/>
          <w:szCs w:val="24"/>
          <w14:ligatures w14:val="none"/>
        </w:rPr>
        <w:t>Član 36</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Republika ustupa jedinici lokalne samouprave prihode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naknada ostvarenih na teritoriji jedinice lokalne samouprave, u skladu sa zakonom.</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Ukupni nenamenski transfer</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49" w:name="clan_37"/>
      <w:bookmarkEnd w:id="49"/>
      <w:r w:rsidRPr="008F60B4">
        <w:rPr>
          <w:rFonts w:ascii="Arial" w:eastAsia="Times New Roman" w:hAnsi="Arial" w:cs="Arial"/>
          <w:b/>
          <w:bCs/>
          <w:kern w:val="0"/>
          <w:sz w:val="24"/>
          <w:szCs w:val="24"/>
          <w14:ligatures w14:val="none"/>
        </w:rPr>
        <w:t>Član 37</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Godišnji iznos ukupnog nenamenskog transfera, koji predstavlja obračunsku kategoriju za raspodelu sredstava jedinicama lokalne samouprave, iznosi 1</w:t>
      </w:r>
      <w:proofErr w:type="gramStart"/>
      <w:r w:rsidRPr="008F60B4">
        <w:rPr>
          <w:rFonts w:ascii="Arial" w:eastAsia="Times New Roman" w:hAnsi="Arial" w:cs="Arial"/>
          <w:kern w:val="0"/>
          <w14:ligatures w14:val="none"/>
        </w:rPr>
        <w:t>,7</w:t>
      </w:r>
      <w:proofErr w:type="gramEnd"/>
      <w:r w:rsidRPr="008F60B4">
        <w:rPr>
          <w:rFonts w:ascii="Arial" w:eastAsia="Times New Roman" w:hAnsi="Arial" w:cs="Arial"/>
          <w:kern w:val="0"/>
          <w14:ligatures w14:val="none"/>
        </w:rPr>
        <w:t xml:space="preserve">% ostvarenog bruto domaćeg proizvoda prema poslednjem objavljenom podatku republičkog organa nadležnog za poslove statistike.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Za utvrđivanje visine pojedinih vrsta nenamenskih transfera, propisanih ovim zakonom, procena visine prihoda, ukupno i po strukturi, po pojedinim jedinicama lokalne samouprave, vrši se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bazi ostvarenja ovih prihoda u poslednjoj godini za koju postoje raspoloživi podaci, kao i na osnovu parametara iz fiskalne strategije.</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Transfer za ujednačavanje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0" w:name="clan_38"/>
      <w:bookmarkEnd w:id="50"/>
      <w:r w:rsidRPr="008F60B4">
        <w:rPr>
          <w:rFonts w:ascii="Arial" w:eastAsia="Times New Roman" w:hAnsi="Arial" w:cs="Arial"/>
          <w:b/>
          <w:bCs/>
          <w:kern w:val="0"/>
          <w:sz w:val="24"/>
          <w:szCs w:val="24"/>
          <w14:ligatures w14:val="none"/>
        </w:rPr>
        <w:t>Član 38</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lastRenderedPageBreak/>
        <w:t>U okviru ukupnog nenamenskog transfera iz člana 37.</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prioritetno se utvrđuje potreban iznos transfera za ujednačavanje.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Pravo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transfer za ujednačavanje ima jedinica lokalne samouprave čiji je procenjeni iznos prihoda od ustupljenih poreza po stanovniku, za godinu za koju se donosi budžet, manji od 90% procenjenog prosečnog prihoda po stanovniku od ustupljenih poreza u svim opštinama u Republici, bez gradova.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Iznos transfera za ujednačavanje za svaku jedinicu lokalne samouprave iz stava 2.</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utvrđuje se putem sledeće metodologije: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broj</w:t>
      </w:r>
      <w:proofErr w:type="gramEnd"/>
      <w:r w:rsidRPr="008F60B4">
        <w:rPr>
          <w:rFonts w:ascii="Arial" w:eastAsia="Times New Roman" w:hAnsi="Arial" w:cs="Arial"/>
          <w:kern w:val="0"/>
          <w14:ligatures w14:val="none"/>
        </w:rPr>
        <w:t xml:space="preserve"> stanovnika jedinice lokalne samouprave množi se sa 90% od prosečnog iznosa ustupljenih poreza za sve opštine u Republici, bez gradova;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2) </w:t>
      </w:r>
      <w:proofErr w:type="gramStart"/>
      <w:r w:rsidRPr="008F60B4">
        <w:rPr>
          <w:rFonts w:ascii="Arial" w:eastAsia="Times New Roman" w:hAnsi="Arial" w:cs="Arial"/>
          <w:kern w:val="0"/>
          <w14:ligatures w14:val="none"/>
        </w:rPr>
        <w:t>iznos</w:t>
      </w:r>
      <w:proofErr w:type="gramEnd"/>
      <w:r w:rsidRPr="008F60B4">
        <w:rPr>
          <w:rFonts w:ascii="Arial" w:eastAsia="Times New Roman" w:hAnsi="Arial" w:cs="Arial"/>
          <w:kern w:val="0"/>
          <w14:ligatures w14:val="none"/>
        </w:rPr>
        <w:t xml:space="preserve"> iz tačke 1) ovog stava umanjuje se za iznos procenjenih ustupljenih poreza jedinici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jedinici</w:t>
      </w:r>
      <w:proofErr w:type="gramEnd"/>
      <w:r w:rsidRPr="008F60B4">
        <w:rPr>
          <w:rFonts w:ascii="Arial" w:eastAsia="Times New Roman" w:hAnsi="Arial" w:cs="Arial"/>
          <w:kern w:val="0"/>
          <w14:ligatures w14:val="none"/>
        </w:rPr>
        <w:t xml:space="preserve"> lokalne samouprave nadomešta se 90% razlike utvrđene u tački 2) ovog stava.</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Kompenzacioni transfer</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1" w:name="clan_39"/>
      <w:bookmarkEnd w:id="51"/>
      <w:r w:rsidRPr="008F60B4">
        <w:rPr>
          <w:rFonts w:ascii="Arial" w:eastAsia="Times New Roman" w:hAnsi="Arial" w:cs="Arial"/>
          <w:b/>
          <w:bCs/>
          <w:kern w:val="0"/>
          <w:sz w:val="24"/>
          <w:szCs w:val="24"/>
          <w14:ligatures w14:val="none"/>
        </w:rPr>
        <w:t>Član 39</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Kompenzacioni transfer je deo ukupnog nenamenskog transfera, kojim se nadomešta deo izgubljenih prihoda nastao po osnovu promene republičkih poreskih propisa, koji nije nadomešten drugim prihodima.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 slučaju gubitka prihoda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ustupljenog republičkog poreza koji se deli između budžeta Republike i budžeta jedinice lokalne samouprave, jedinici lokalne samouprave Republika nadomešta deo izgubljenih prihoda koji obezbeđuje najmanje srazmeran odnos gubitka prihoda u budžetu Republike i u ukupnim budžetima svih jedinica lokalne samouprave u Republici.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Utvrđeni iznos kompenzacionog transfera iz prethodne godine uvećava se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planiranim indeksom rasta cena za narednu godinu iz fiskalne strategije.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2" w:name="clan_40"/>
      <w:bookmarkEnd w:id="52"/>
      <w:r w:rsidRPr="008F60B4">
        <w:rPr>
          <w:rFonts w:ascii="Arial" w:eastAsia="Times New Roman" w:hAnsi="Arial" w:cs="Arial"/>
          <w:b/>
          <w:bCs/>
          <w:kern w:val="0"/>
          <w:sz w:val="24"/>
          <w:szCs w:val="24"/>
          <w14:ligatures w14:val="none"/>
        </w:rPr>
        <w:t>Član 40</w:t>
      </w:r>
    </w:p>
    <w:p w:rsidR="008F60B4" w:rsidRPr="008F60B4" w:rsidRDefault="008F60B4" w:rsidP="008F60B4">
      <w:pPr>
        <w:spacing w:before="100" w:beforeAutospacing="1" w:after="100" w:afterAutospacing="1" w:line="240" w:lineRule="auto"/>
        <w:jc w:val="center"/>
        <w:rPr>
          <w:rFonts w:ascii="Arial" w:eastAsia="Times New Roman" w:hAnsi="Arial" w:cs="Arial"/>
          <w:i/>
          <w:iCs/>
          <w:kern w:val="0"/>
          <w14:ligatures w14:val="none"/>
        </w:rPr>
      </w:pPr>
      <w:r w:rsidRPr="008F60B4">
        <w:rPr>
          <w:rFonts w:ascii="Arial" w:eastAsia="Times New Roman" w:hAnsi="Arial" w:cs="Arial"/>
          <w:i/>
          <w:iCs/>
          <w:kern w:val="0"/>
          <w14:ligatures w14:val="none"/>
        </w:rPr>
        <w:t>(Brisano)</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Opšti transfer</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3" w:name="clan_41"/>
      <w:bookmarkEnd w:id="53"/>
      <w:r w:rsidRPr="008F60B4">
        <w:rPr>
          <w:rFonts w:ascii="Arial" w:eastAsia="Times New Roman" w:hAnsi="Arial" w:cs="Arial"/>
          <w:b/>
          <w:bCs/>
          <w:kern w:val="0"/>
          <w:sz w:val="24"/>
          <w:szCs w:val="24"/>
          <w14:ligatures w14:val="none"/>
        </w:rPr>
        <w:t>Član 41</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Pravo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opšti transfer imaju sve jedinice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Ukupan iznos sredstava za opšti transfer dobija se kada se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ukupnog iznosa nenamenskog transfera odbije potreban iznos transfera za ujednačavanje i kompenzacionog transfera.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4" w:name="clan_42"/>
      <w:bookmarkEnd w:id="54"/>
      <w:r w:rsidRPr="008F60B4">
        <w:rPr>
          <w:rFonts w:ascii="Arial" w:eastAsia="Times New Roman" w:hAnsi="Arial" w:cs="Arial"/>
          <w:b/>
          <w:bCs/>
          <w:kern w:val="0"/>
          <w:sz w:val="24"/>
          <w:szCs w:val="24"/>
          <w14:ligatures w14:val="none"/>
        </w:rPr>
        <w:t>Član 42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Utvrđivanje osnovice za obračun visine opšteg transfera po pojedinim jedinicama lokalne samouprave vrši se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bazi jedinstvenih kriterijuma, i to:</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- 65,0% od ukupnog iznosa sredstava opredeljenih za opšti transfer deli se prema broju stanovnika, pri čemu se visina transfera po jednom stanovniku izračunava tako što se iznos opšteg transfera namenjen za raspodelu prema broju stanovnika, podeli sa ukupnim brojem stanovnika, prema podatku republičkog organa nadležnog za poslove statistike iz poslednjeg popisa stanovništva;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- 19,3% deli se prema površini teritorije, pri čemu se visina transfera po jednom kvadratnom kilometru površine izračunava tako što se iznos opšteg transfera namenjen za raspodelu prema površini, podeli sa ukupnom površinom jedinica lokalne samouprave, prema podatku republičkog organa nadležnog za poslove statistike;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- 4,56% deli se prema broju odeljenja u osnovnom obrazovanju, pri čemu se visina transfera po jednom odeljenju izračunava tako što se iznos opšteg transfera namenjen za raspodelu prema broju odeljenja u osnovnom obrazovanju, podeli sa ukupnim brojem odeljenja prema podatku ministarstva nadležnog za poslove prosvete;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- 1,14% deli se prema broju objekata u osnovnom obrazovanju, pri čemu se visina transfera po jednom objektu izračunava tako što se iznos opšteg transfera namenjen za raspodelu prema broju objekata u osnovnom obrazovanju, podeli sa ukupnim brojem objekata, prema podatku ministarstva nadležnog za poslove prosvete;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- 2,0% deli se prema broju odeljenja u srednjem obrazovanju, pri čemu se visina transfera po jednom odeljenju izračunava tako što se iznos opšteg transfera namenjen za raspodelu prema broju odeljenja u srednjem obrazovanju, podeli sa ukupnim brojem odeljenja, prema podatku ministarstva nadležnog za poslove prosvete;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- 0,5% deli se prema broju objekata u srednjem obrazovanju, pri čemu se visina transfera po jednom objektu izračunava tako što se iznos opšteg transfera namenjen za raspodelu prema broju objekata u srednjem obrazovanju, podeli sa ukupnim brojem objekata, prema podatku ministarstva nadležnog za poslove prosvete;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- 6,0% deli se prema broju dece obuhvaćene neposrednom dečijom zaštitom i to posebno za decu u celodnevnom, odnosno poludnevnom boravku, pri čemu se ukupan iznos transfera namenjen finansiranju dece obuhvaćene neposrednom dečijom zaštitom deli na dva dela: deo za finansiranje boravka dece u celodnevnom, odnosno poludnevnom boravku, u srazmeri sa cenom koštanja u ova dva vida boravka, a visina transfera po jednom detetu u celodnevnom, odnosno poludnevnom boravku, utvrđuje tako što se pripadajući deo transfera podeli sa ukupnim brojem dece u celodnevnom, odnosno poludnevnom boravku, prema podacima jedinica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- 1,5% deli se prema broju objekata u dečijoj zaštiti, pri čemu se visina transfera po jednom objektu izračunava tako što se iznos opšteg transfera namenjen za raspodelu prema broju objekata u dečijoj zaštiti, podeli sa ukupnim brojem objekata, prema podatku nadležnog ministarstva.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5" w:name="clan_42a"/>
      <w:bookmarkEnd w:id="55"/>
      <w:r w:rsidRPr="008F60B4">
        <w:rPr>
          <w:rFonts w:ascii="Arial" w:eastAsia="Times New Roman" w:hAnsi="Arial" w:cs="Arial"/>
          <w:b/>
          <w:bCs/>
          <w:kern w:val="0"/>
          <w:sz w:val="24"/>
          <w:szCs w:val="24"/>
          <w14:ligatures w14:val="none"/>
        </w:rPr>
        <w:t>Član 42a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Iznos sredstava za transfer jedinici lokalne samouprave dobija se množenjem iznosa sredstava utvrđenih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osnovu čl. </w:t>
      </w:r>
      <w:proofErr w:type="gramStart"/>
      <w:r w:rsidRPr="008F60B4">
        <w:rPr>
          <w:rFonts w:ascii="Arial" w:eastAsia="Times New Roman" w:hAnsi="Arial" w:cs="Arial"/>
          <w:kern w:val="0"/>
          <w14:ligatures w14:val="none"/>
        </w:rPr>
        <w:t>38, 39, 41.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42.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sa određenim koeficijentom u zavisnosti od stepena razvijenosti jedinice lokalne samouprave, i to:</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koeficijentom</w:t>
      </w:r>
      <w:proofErr w:type="gramEnd"/>
      <w:r w:rsidRPr="008F60B4">
        <w:rPr>
          <w:rFonts w:ascii="Arial" w:eastAsia="Times New Roman" w:hAnsi="Arial" w:cs="Arial"/>
          <w:kern w:val="0"/>
          <w14:ligatures w14:val="none"/>
        </w:rPr>
        <w:t xml:space="preserve"> 1 za jedinice lokalne samouprave iz IV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koeficijentom</w:t>
      </w:r>
      <w:proofErr w:type="gramEnd"/>
      <w:r w:rsidRPr="008F60B4">
        <w:rPr>
          <w:rFonts w:ascii="Arial" w:eastAsia="Times New Roman" w:hAnsi="Arial" w:cs="Arial"/>
          <w:kern w:val="0"/>
          <w14:ligatures w14:val="none"/>
        </w:rPr>
        <w:t xml:space="preserve"> 0,9 za jedinice lokalne samouprave iz III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koeficijentom</w:t>
      </w:r>
      <w:proofErr w:type="gramEnd"/>
      <w:r w:rsidRPr="008F60B4">
        <w:rPr>
          <w:rFonts w:ascii="Arial" w:eastAsia="Times New Roman" w:hAnsi="Arial" w:cs="Arial"/>
          <w:kern w:val="0"/>
          <w14:ligatures w14:val="none"/>
        </w:rPr>
        <w:t xml:space="preserve"> 0,7 za jedinice lokalne samouprave iz II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koeficijentom</w:t>
      </w:r>
      <w:proofErr w:type="gramEnd"/>
      <w:r w:rsidRPr="008F60B4">
        <w:rPr>
          <w:rFonts w:ascii="Arial" w:eastAsia="Times New Roman" w:hAnsi="Arial" w:cs="Arial"/>
          <w:kern w:val="0"/>
          <w14:ligatures w14:val="none"/>
        </w:rPr>
        <w:t xml:space="preserve"> 0,5 za jedinice lokalne samouprave iz I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Stepen razvijenosti jedinice lokalne samouprave određuje se prema jedinstvenoj listi razvijenosti jedinica lokalne samouprave,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zakonom kojim se uređuje regionalni razvoj, utvrđenoj za godinu koja prethodi godini za koju se vrši obračun transfera.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Projekti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lokalnog značaja finansiraju se iz sredstava lokalne samouprave. Lokalne samouprave mogu za projekte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lokalnog značaja konkurisati i kod organa Republike Srbije, javnih preduzeća, agencija i drugih oblika organizovanja čiji osnivač je Republika Srbija i kod međunarodnih fondova.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Radi ujednačavanja razvoja lokalnih samouprava, republički organi, javna preduzeća, agencije i drugi oblici organizovanja čiji osnivač je Republika Srbija učestvuju u finansiranju projekata u jedinicama lokalne samouprave iz IV grupe razvijenosti.</w:t>
      </w:r>
      <w:proofErr w:type="gramEnd"/>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Transfer solidarnosti</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6" w:name="clan_43"/>
      <w:bookmarkEnd w:id="56"/>
      <w:r w:rsidRPr="008F60B4">
        <w:rPr>
          <w:rFonts w:ascii="Arial" w:eastAsia="Times New Roman" w:hAnsi="Arial" w:cs="Arial"/>
          <w:b/>
          <w:bCs/>
          <w:kern w:val="0"/>
          <w:sz w:val="24"/>
          <w:szCs w:val="24"/>
          <w14:ligatures w14:val="none"/>
        </w:rPr>
        <w:t>Član 43</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Iznos sredstava koji je utvrđen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čl. </w:t>
      </w:r>
      <w:proofErr w:type="gramStart"/>
      <w:r w:rsidRPr="008F60B4">
        <w:rPr>
          <w:rFonts w:ascii="Arial" w:eastAsia="Times New Roman" w:hAnsi="Arial" w:cs="Arial"/>
          <w:kern w:val="0"/>
          <w14:ligatures w14:val="none"/>
        </w:rPr>
        <w:t>38, 39, 41, 42.</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42a ovog zakona za grad Beograd, ne isplaćuje se gradu Beogradu i predstavlja sredstva za transfer solidarnosti.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Transfer solidarnosti raspoređuje se jedinicama lokalne samouprave, izuzev gradu Beogradu.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Utvrđivanje visine transfera solidarnosti po pojedinim jedinicama lokalne samouprave, izuzev grada Beograda vrši se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osnovu stepena razvijenosti prema jedinstvenoj listi razvijenosti jedinica lokalne samouprave, u skladu sa zakonom kojim se uređuje regionalni razvoj, i to:</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- 50% sredstava transfera solidarnosti deli se jedinicama lokalne samouprave iz IV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- 30% sredstava transfera solidarnosti deli se jedinicama lokalne samouprave iz III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- 10% sredstava transfera solidarnosti deli se jedinicama lokalne samouprave iz II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- 10% sredstava transfera solidarnosti deli se jedinicama lokalne samouprave iz I grupe razvijenosti.</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Ukoliko je broj jedinica lokalne samouprave svrstanih u okviru II grupe razvijenosti jednak </w:t>
      </w:r>
      <w:proofErr w:type="gramStart"/>
      <w:r w:rsidRPr="008F60B4">
        <w:rPr>
          <w:rFonts w:ascii="Arial" w:eastAsia="Times New Roman" w:hAnsi="Arial" w:cs="Arial"/>
          <w:kern w:val="0"/>
          <w14:ligatures w14:val="none"/>
        </w:rPr>
        <w:t>ili</w:t>
      </w:r>
      <w:proofErr w:type="gramEnd"/>
      <w:r w:rsidRPr="008F60B4">
        <w:rPr>
          <w:rFonts w:ascii="Arial" w:eastAsia="Times New Roman" w:hAnsi="Arial" w:cs="Arial"/>
          <w:kern w:val="0"/>
          <w14:ligatures w14:val="none"/>
        </w:rPr>
        <w:t xml:space="preserve"> veći u odnosu na broj jedinica lokalne samouprave svrstanih u okviru I grupe razvijenosti, vrši se korekcija obračunatog iznosa transfera solidarnosti iz stava 3.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tako što se jedna polovina sredstava transfera solidarnosti koja pripada jedinicama lokalne samouprave iz I grupe razvijenosti raspoređuje i deli jedinicama lokalne samouprave iz II grupe razvijenosti.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Transfer solidarnosti iz st. 3.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unutar iste grupe razvijenosti, raspoređuje se prema odnosu stepena razvijenosti grada Beograda i određene jedinice lokalne samouprave, i to tako što jedinica lokalne samouprave sa najmanjim stepenom razvijenosti ostvaruje najveća sredstva transfera solidarnosti unutar iste grupe razvijenosti.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Raspodela transfera solidarnosti iz stava 5.</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vrši se po sledećoj formuli: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20" w:type="dxa"/>
          <w:left w:w="20" w:type="dxa"/>
          <w:bottom w:w="20" w:type="dxa"/>
          <w:right w:w="20" w:type="dxa"/>
        </w:tblCellMar>
        <w:tblLook w:val="04A0" w:firstRow="1" w:lastRow="0" w:firstColumn="1" w:lastColumn="0" w:noHBand="0" w:noVBand="1"/>
      </w:tblPr>
      <w:tblGrid>
        <w:gridCol w:w="3857"/>
        <w:gridCol w:w="1116"/>
        <w:gridCol w:w="4437"/>
      </w:tblGrid>
      <w:tr w:rsidR="008F60B4" w:rsidRPr="008F60B4" w:rsidTr="008F60B4">
        <w:trPr>
          <w:tblCellSpacing w:w="0" w:type="dxa"/>
        </w:trPr>
        <w:tc>
          <w:tcPr>
            <w:tcW w:w="1800" w:type="pct"/>
            <w:vAlign w:val="center"/>
            <w:hideMark/>
          </w:tcPr>
          <w:p w:rsidR="008F60B4" w:rsidRPr="008F60B4" w:rsidRDefault="008F60B4" w:rsidP="008F60B4">
            <w:pPr>
              <w:spacing w:before="100" w:beforeAutospacing="1" w:after="100" w:afterAutospacing="1" w:line="240" w:lineRule="auto"/>
              <w:jc w:val="center"/>
              <w:rPr>
                <w:rFonts w:ascii="Arial" w:eastAsia="Times New Roman" w:hAnsi="Arial" w:cs="Arial"/>
                <w:kern w:val="0"/>
                <w14:ligatures w14:val="none"/>
              </w:rPr>
            </w:pPr>
            <w:r w:rsidRPr="008F60B4">
              <w:rPr>
                <w:rFonts w:ascii="Arial" w:eastAsia="Times New Roman" w:hAnsi="Arial" w:cs="Arial"/>
                <w:noProof/>
                <w:kern w:val="0"/>
              </w:rPr>
              <w:drawing>
                <wp:inline distT="0" distB="0" distL="0" distR="0" wp14:anchorId="32129FDE" wp14:editId="0F8BE84F">
                  <wp:extent cx="2420620" cy="1231265"/>
                  <wp:effectExtent l="0" t="0" r="0" b="6985"/>
                  <wp:docPr id="1" name="Picture 1" descr="C:\Program Files (x86)\ParagrafLex\browser\Files\Old\t\t2023_11\SG_097_2023_100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23_11\SG_097_2023_100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0620" cy="1231265"/>
                          </a:xfrm>
                          <a:prstGeom prst="rect">
                            <a:avLst/>
                          </a:prstGeom>
                          <a:noFill/>
                          <a:ln>
                            <a:noFill/>
                          </a:ln>
                        </pic:spPr>
                      </pic:pic>
                    </a:graphicData>
                  </a:graphic>
                </wp:inline>
              </w:drawing>
            </w:r>
          </w:p>
        </w:tc>
        <w:tc>
          <w:tcPr>
            <w:tcW w:w="500" w:type="pct"/>
            <w:noWrap/>
            <w:vAlign w:val="center"/>
            <w:hideMark/>
          </w:tcPr>
          <w:p w:rsidR="008F60B4" w:rsidRPr="008F60B4" w:rsidRDefault="008F60B4" w:rsidP="008F60B4">
            <w:pPr>
              <w:spacing w:before="100" w:beforeAutospacing="1" w:after="100" w:afterAutospacing="1" w:line="240" w:lineRule="auto"/>
              <w:jc w:val="center"/>
              <w:rPr>
                <w:rFonts w:ascii="Arial" w:eastAsia="Times New Roman" w:hAnsi="Arial" w:cs="Arial"/>
                <w:kern w:val="0"/>
                <w14:ligatures w14:val="none"/>
              </w:rPr>
            </w:pPr>
            <w:r w:rsidRPr="008F60B4">
              <w:rPr>
                <w:rFonts w:ascii="Arial" w:eastAsia="Times New Roman" w:hAnsi="Arial" w:cs="Arial"/>
                <w:kern w:val="0"/>
                <w14:ligatures w14:val="none"/>
              </w:rPr>
              <w:t>pri čemu je</w:t>
            </w:r>
          </w:p>
        </w:tc>
        <w:tc>
          <w:tcPr>
            <w:tcW w:w="2700" w:type="pct"/>
            <w:vAlign w:val="center"/>
            <w:hideMark/>
          </w:tcPr>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noProof/>
                <w:kern w:val="0"/>
              </w:rPr>
              <w:drawing>
                <wp:inline distT="0" distB="0" distL="0" distR="0" wp14:anchorId="4E39CD7E" wp14:editId="1A8D3F54">
                  <wp:extent cx="1410970" cy="787400"/>
                  <wp:effectExtent l="0" t="0" r="0" b="0"/>
                  <wp:docPr id="2" name="Picture 2" descr="C:\Program Files (x86)\ParagrafLex\browser\Files\Old\t\t2023_11\SG_097_2023_100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aragrafLex\browser\Files\Old\t\t2023_11\SG_097_2023_100_s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0970" cy="787400"/>
                          </a:xfrm>
                          <a:prstGeom prst="rect">
                            <a:avLst/>
                          </a:prstGeom>
                          <a:noFill/>
                          <a:ln>
                            <a:noFill/>
                          </a:ln>
                        </pic:spPr>
                      </pic:pic>
                    </a:graphicData>
                  </a:graphic>
                </wp:inline>
              </w:drawing>
            </w:r>
          </w:p>
        </w:tc>
      </w:tr>
    </w:tbl>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dok</w:t>
      </w:r>
      <w:proofErr w:type="gramEnd"/>
      <w:r w:rsidRPr="008F60B4">
        <w:rPr>
          <w:rFonts w:ascii="Arial" w:eastAsia="Times New Roman" w:hAnsi="Arial" w:cs="Arial"/>
          <w:kern w:val="0"/>
          <w14:ligatures w14:val="none"/>
        </w:rPr>
        <w:t xml:space="preserve"> je: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ТСо - transfer solidarnosti za određenu jedinicu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УТС - ukupan transfer solidarnosti;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Кз - procenat transfera za određeni stepen razvijenosti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zakonom kojim se uređuje regionalni razvoj, odnosno jedinstvenom listom razvijenosti regiona i jedinica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Ко - koeficijent za određenu jedinicu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СРбг - stepen razvijenosti grada Beograda;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СРо - stepen razvijenosti određene jedinice lokalne samouprave;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20" w:type="dxa"/>
          <w:left w:w="20" w:type="dxa"/>
          <w:bottom w:w="20" w:type="dxa"/>
          <w:right w:w="20" w:type="dxa"/>
        </w:tblCellMar>
        <w:tblLook w:val="04A0" w:firstRow="1" w:lastRow="0" w:firstColumn="1" w:lastColumn="0" w:noHBand="0" w:noVBand="1"/>
      </w:tblPr>
      <w:tblGrid>
        <w:gridCol w:w="1275"/>
        <w:gridCol w:w="8135"/>
      </w:tblGrid>
      <w:tr w:rsidR="008F60B4" w:rsidRPr="008F60B4" w:rsidTr="008F60B4">
        <w:trPr>
          <w:tblCellSpacing w:w="0" w:type="dxa"/>
        </w:trPr>
        <w:tc>
          <w:tcPr>
            <w:tcW w:w="600" w:type="pct"/>
            <w:hideMark/>
          </w:tcPr>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noProof/>
                <w:kern w:val="0"/>
              </w:rPr>
              <w:drawing>
                <wp:inline distT="0" distB="0" distL="0" distR="0" wp14:anchorId="2E09555A" wp14:editId="371C1E36">
                  <wp:extent cx="771525" cy="734695"/>
                  <wp:effectExtent l="0" t="0" r="9525" b="8255"/>
                  <wp:docPr id="3" name="Picture 3" descr="C:\Program Files (x86)\ParagrafLex\browser\Files\Old\t\t2023_11\SG_097_2023_100_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aragrafLex\browser\Files\Old\t\t2023_11\SG_097_2023_100_s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34695"/>
                          </a:xfrm>
                          <a:prstGeom prst="rect">
                            <a:avLst/>
                          </a:prstGeom>
                          <a:noFill/>
                          <a:ln>
                            <a:noFill/>
                          </a:ln>
                        </pic:spPr>
                      </pic:pic>
                    </a:graphicData>
                  </a:graphic>
                </wp:inline>
              </w:drawing>
            </w:r>
          </w:p>
        </w:tc>
        <w:tc>
          <w:tcPr>
            <w:tcW w:w="4400" w:type="pct"/>
            <w:vAlign w:val="center"/>
            <w:hideMark/>
          </w:tcPr>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suma</w:t>
            </w:r>
            <w:proofErr w:type="gramEnd"/>
            <w:r w:rsidRPr="008F60B4">
              <w:rPr>
                <w:rFonts w:ascii="Arial" w:eastAsia="Times New Roman" w:hAnsi="Arial" w:cs="Arial"/>
                <w:kern w:val="0"/>
                <w14:ligatures w14:val="none"/>
              </w:rPr>
              <w:t xml:space="preserve"> koeficijenata iz istog stepena razvijenosti. </w:t>
            </w:r>
          </w:p>
        </w:tc>
      </w:tr>
    </w:tbl>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Transfer solidarnosti za određenu jedinicu lokalne samouprave dobija se kada se ukupan transfer solidarnosti pomnoži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procentom iz stava 3.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korigovan u skladu sa stavom 4.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tako dobijen iznos podeli sa zbirom koeficijenata jedinica lokalne samouprave iz istog stepena razvijenosti i dobijen količnik pomnoži sa koeficijentom za tu jedinicu lokalne samouprave.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Koeficijent za određenu jedinicu lokalne samouprave predstavlja odnos stepena razvijenosti grada Beograda i stepena razvijenosti </w:t>
      </w:r>
      <w:proofErr w:type="gramStart"/>
      <w:r w:rsidRPr="008F60B4">
        <w:rPr>
          <w:rFonts w:ascii="Arial" w:eastAsia="Times New Roman" w:hAnsi="Arial" w:cs="Arial"/>
          <w:kern w:val="0"/>
          <w14:ligatures w14:val="none"/>
        </w:rPr>
        <w:t>te</w:t>
      </w:r>
      <w:proofErr w:type="gramEnd"/>
      <w:r w:rsidRPr="008F60B4">
        <w:rPr>
          <w:rFonts w:ascii="Arial" w:eastAsia="Times New Roman" w:hAnsi="Arial" w:cs="Arial"/>
          <w:kern w:val="0"/>
          <w14:ligatures w14:val="none"/>
        </w:rPr>
        <w:t xml:space="preserve"> jedinice lokalne samouprave, pri čemu se stepen razvijenosti određuje prema jedinstvenoj listi razvijenosti regiona i jedinica lokalne samouprave, u skladu sa zakonom koji uređuje regionalni razvoj.</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Funkcionalni transfer</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7" w:name="clan_44"/>
      <w:bookmarkEnd w:id="57"/>
      <w:r w:rsidRPr="008F60B4">
        <w:rPr>
          <w:rFonts w:ascii="Arial" w:eastAsia="Times New Roman" w:hAnsi="Arial" w:cs="Arial"/>
          <w:b/>
          <w:bCs/>
          <w:kern w:val="0"/>
          <w:sz w:val="24"/>
          <w:szCs w:val="24"/>
          <w14:ligatures w14:val="none"/>
        </w:rPr>
        <w:t>Član 44</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Ukupan iznos funkcionalnog transfera izračunava se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osnovu podataka o ukupnim troškovima obavljanja određene funkcije u poslednjoj godini pre njenog prenošenja na nivo lokalne samouprave.</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Namenski transfer u užem smislu</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8" w:name="clan_45"/>
      <w:bookmarkEnd w:id="58"/>
      <w:r w:rsidRPr="008F60B4">
        <w:rPr>
          <w:rFonts w:ascii="Arial" w:eastAsia="Times New Roman" w:hAnsi="Arial" w:cs="Arial"/>
          <w:b/>
          <w:bCs/>
          <w:kern w:val="0"/>
          <w:sz w:val="24"/>
          <w:szCs w:val="24"/>
          <w14:ligatures w14:val="none"/>
        </w:rPr>
        <w:t>Član 45</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Republika može jedinicama lokalne samouprave obezbediti namenski transfer za obavljanje određenih poslova u okviru njihovog izvornog </w:t>
      </w:r>
      <w:proofErr w:type="gramStart"/>
      <w:r w:rsidRPr="008F60B4">
        <w:rPr>
          <w:rFonts w:ascii="Arial" w:eastAsia="Times New Roman" w:hAnsi="Arial" w:cs="Arial"/>
          <w:kern w:val="0"/>
          <w14:ligatures w14:val="none"/>
        </w:rPr>
        <w:t>ili</w:t>
      </w:r>
      <w:proofErr w:type="gramEnd"/>
      <w:r w:rsidRPr="008F60B4">
        <w:rPr>
          <w:rFonts w:ascii="Arial" w:eastAsia="Times New Roman" w:hAnsi="Arial" w:cs="Arial"/>
          <w:kern w:val="0"/>
          <w14:ligatures w14:val="none"/>
        </w:rPr>
        <w:t xml:space="preserve"> poverenog delokruga.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Nadležno ministarstvo, odnosno posebna organizacija utvrđuje visinu namenskog transfera i kriterijume za njegovu raspodelu po pojedinim jedinicama lokalne samouprave i dinamiku prenosa sredstava.</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59" w:name="clan_46"/>
      <w:bookmarkEnd w:id="59"/>
      <w:r w:rsidRPr="008F60B4">
        <w:rPr>
          <w:rFonts w:ascii="Arial" w:eastAsia="Times New Roman" w:hAnsi="Arial" w:cs="Arial"/>
          <w:b/>
          <w:bCs/>
          <w:kern w:val="0"/>
          <w:sz w:val="24"/>
          <w:szCs w:val="24"/>
          <w14:ligatures w14:val="none"/>
        </w:rPr>
        <w:t>Član 46</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 postupku izrade fiskalne strategije nadležna ministarstva su obavezna da, u rokovima utvrđenim budžetskim kalendarom, ministarstvu nadležnom za poslove finansija (u daljem tekstu: Ministarstvo) dostave kriterijume i merila za raspodeljivanje transfera iz čl. 44.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45.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iznose po pojedinim jedinicama lokalne samouprave, kao i statističke podatke na osnovu kojih su izračunati iznosi funkcionalnog transfera.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U slučaju nenamenskog trošenja transfera iz čl.</w:t>
      </w:r>
      <w:proofErr w:type="gramEnd"/>
      <w:r w:rsidRPr="008F60B4">
        <w:rPr>
          <w:rFonts w:ascii="Arial" w:eastAsia="Times New Roman" w:hAnsi="Arial" w:cs="Arial"/>
          <w:kern w:val="0"/>
          <w14:ligatures w14:val="none"/>
        </w:rPr>
        <w:t xml:space="preserve"> 44.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45.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ministar nadležan za poslove finansija može predložiti Vladi da se jedinici lokalne samouprave uskrati deo ukupnog nenamenskog transfera u iznosu nenamenski utrošenih sredstava.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Vlada </w:t>
      </w:r>
      <w:proofErr w:type="gramStart"/>
      <w:r w:rsidRPr="008F60B4">
        <w:rPr>
          <w:rFonts w:ascii="Arial" w:eastAsia="Times New Roman" w:hAnsi="Arial" w:cs="Arial"/>
          <w:kern w:val="0"/>
          <w14:ligatures w14:val="none"/>
        </w:rPr>
        <w:t>će</w:t>
      </w:r>
      <w:proofErr w:type="gramEnd"/>
      <w:r w:rsidRPr="008F60B4">
        <w:rPr>
          <w:rFonts w:ascii="Arial" w:eastAsia="Times New Roman" w:hAnsi="Arial" w:cs="Arial"/>
          <w:kern w:val="0"/>
          <w14:ligatures w14:val="none"/>
        </w:rPr>
        <w:t xml:space="preserve"> bliže urediti postupak uskraćivanja dela ukupnog nenamenskog transfera iz stava 2.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Predvidljivost transfera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60" w:name="clan_47"/>
      <w:bookmarkEnd w:id="60"/>
      <w:r w:rsidRPr="008F60B4">
        <w:rPr>
          <w:rFonts w:ascii="Arial" w:eastAsia="Times New Roman" w:hAnsi="Arial" w:cs="Arial"/>
          <w:b/>
          <w:bCs/>
          <w:kern w:val="0"/>
          <w:sz w:val="24"/>
          <w:szCs w:val="24"/>
          <w14:ligatures w14:val="none"/>
        </w:rPr>
        <w:t>Član 47</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Pregled nenamenskih transfera po svakoj jedinici lokalne samouprave priprema Ministarstvo u saradnji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Komisijom za finansiranje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Pregled iz stava 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sastavni je deo revidirane fiskalne strategije. </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Dinamika prenošenja transfera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61" w:name="clan_48"/>
      <w:bookmarkEnd w:id="61"/>
      <w:r w:rsidRPr="008F60B4">
        <w:rPr>
          <w:rFonts w:ascii="Arial" w:eastAsia="Times New Roman" w:hAnsi="Arial" w:cs="Arial"/>
          <w:b/>
          <w:bCs/>
          <w:kern w:val="0"/>
          <w:sz w:val="24"/>
          <w:szCs w:val="24"/>
          <w14:ligatures w14:val="none"/>
        </w:rPr>
        <w:lastRenderedPageBreak/>
        <w:t>Član 48</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Nenamenski transferi se prenose jedinici lokalne samouprave do 25. </w:t>
      </w:r>
      <w:proofErr w:type="gramStart"/>
      <w:r w:rsidRPr="008F60B4">
        <w:rPr>
          <w:rFonts w:ascii="Arial" w:eastAsia="Times New Roman" w:hAnsi="Arial" w:cs="Arial"/>
          <w:kern w:val="0"/>
          <w14:ligatures w14:val="none"/>
        </w:rPr>
        <w:t>u</w:t>
      </w:r>
      <w:proofErr w:type="gramEnd"/>
      <w:r w:rsidRPr="008F60B4">
        <w:rPr>
          <w:rFonts w:ascii="Arial" w:eastAsia="Times New Roman" w:hAnsi="Arial" w:cs="Arial"/>
          <w:kern w:val="0"/>
          <w14:ligatures w14:val="none"/>
        </w:rPr>
        <w:t xml:space="preserve"> mesecu za tekući mesec, u visini jedne dvanaestine godišnjeg iznosa transfera.</w:t>
      </w:r>
    </w:p>
    <w:p w:rsidR="008F60B4" w:rsidRPr="008F60B4" w:rsidRDefault="008F60B4" w:rsidP="008F60B4">
      <w:pPr>
        <w:spacing w:before="240" w:after="240" w:line="240" w:lineRule="auto"/>
        <w:jc w:val="center"/>
        <w:rPr>
          <w:rFonts w:ascii="Arial" w:eastAsia="Times New Roman" w:hAnsi="Arial" w:cs="Arial"/>
          <w:i/>
          <w:iCs/>
          <w:kern w:val="0"/>
          <w:sz w:val="24"/>
          <w:szCs w:val="24"/>
          <w14:ligatures w14:val="none"/>
        </w:rPr>
      </w:pPr>
      <w:r w:rsidRPr="008F60B4">
        <w:rPr>
          <w:rFonts w:ascii="Arial" w:eastAsia="Times New Roman" w:hAnsi="Arial" w:cs="Arial"/>
          <w:i/>
          <w:iCs/>
          <w:kern w:val="0"/>
          <w:sz w:val="24"/>
          <w:szCs w:val="24"/>
          <w14:ligatures w14:val="none"/>
        </w:rPr>
        <w:t xml:space="preserve">Prihodi </w:t>
      </w:r>
      <w:proofErr w:type="gramStart"/>
      <w:r w:rsidRPr="008F60B4">
        <w:rPr>
          <w:rFonts w:ascii="Arial" w:eastAsia="Times New Roman" w:hAnsi="Arial" w:cs="Arial"/>
          <w:i/>
          <w:iCs/>
          <w:kern w:val="0"/>
          <w:sz w:val="24"/>
          <w:szCs w:val="24"/>
          <w14:ligatures w14:val="none"/>
        </w:rPr>
        <w:t>sa</w:t>
      </w:r>
      <w:proofErr w:type="gramEnd"/>
      <w:r w:rsidRPr="008F60B4">
        <w:rPr>
          <w:rFonts w:ascii="Arial" w:eastAsia="Times New Roman" w:hAnsi="Arial" w:cs="Arial"/>
          <w:i/>
          <w:iCs/>
          <w:kern w:val="0"/>
          <w:sz w:val="24"/>
          <w:szCs w:val="24"/>
          <w14:ligatures w14:val="none"/>
        </w:rPr>
        <w:t xml:space="preserve"> istog nivoa vlasti</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62" w:name="clan_49"/>
      <w:bookmarkEnd w:id="62"/>
      <w:r w:rsidRPr="008F60B4">
        <w:rPr>
          <w:rFonts w:ascii="Arial" w:eastAsia="Times New Roman" w:hAnsi="Arial" w:cs="Arial"/>
          <w:b/>
          <w:bCs/>
          <w:kern w:val="0"/>
          <w:sz w:val="24"/>
          <w:szCs w:val="24"/>
          <w14:ligatures w14:val="none"/>
        </w:rPr>
        <w:t>Član 49</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ostvaruje prihod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drugih jedinica lokalne samouprave za isporuku dobara i usluga, na osnovu zaključenih ugovora. </w:t>
      </w:r>
    </w:p>
    <w:p w:rsidR="008F60B4" w:rsidRPr="008F60B4" w:rsidRDefault="008F60B4" w:rsidP="008F60B4">
      <w:pPr>
        <w:spacing w:after="0" w:line="240" w:lineRule="auto"/>
        <w:jc w:val="center"/>
        <w:rPr>
          <w:rFonts w:ascii="Arial" w:eastAsia="Times New Roman" w:hAnsi="Arial" w:cs="Arial"/>
          <w:kern w:val="0"/>
          <w:sz w:val="31"/>
          <w:szCs w:val="31"/>
          <w14:ligatures w14:val="none"/>
        </w:rPr>
      </w:pPr>
      <w:bookmarkStart w:id="63" w:name="str_10"/>
      <w:bookmarkEnd w:id="63"/>
      <w:r w:rsidRPr="008F60B4">
        <w:rPr>
          <w:rFonts w:ascii="Arial" w:eastAsia="Times New Roman" w:hAnsi="Arial" w:cs="Arial"/>
          <w:kern w:val="0"/>
          <w:sz w:val="31"/>
          <w:szCs w:val="31"/>
          <w14:ligatures w14:val="none"/>
        </w:rPr>
        <w:t>III OBEZBEĐENJE PRAVIČNOSTI, EFIKASNOSTI I OTVORENOSTI SISTEMA FINANSIRANJA LOKALNE SAMOUPRAVE</w:t>
      </w:r>
    </w:p>
    <w:p w:rsidR="008F60B4" w:rsidRPr="008F60B4" w:rsidRDefault="008F60B4" w:rsidP="008F60B4">
      <w:pPr>
        <w:spacing w:before="240" w:after="240" w:line="240" w:lineRule="auto"/>
        <w:jc w:val="center"/>
        <w:rPr>
          <w:rFonts w:ascii="Arial" w:eastAsia="Times New Roman" w:hAnsi="Arial" w:cs="Arial"/>
          <w:b/>
          <w:bCs/>
          <w:kern w:val="0"/>
          <w:sz w:val="24"/>
          <w:szCs w:val="24"/>
          <w14:ligatures w14:val="none"/>
        </w:rPr>
      </w:pPr>
      <w:bookmarkStart w:id="64" w:name="str_11"/>
      <w:bookmarkEnd w:id="64"/>
      <w:r w:rsidRPr="008F60B4">
        <w:rPr>
          <w:rFonts w:ascii="Arial" w:eastAsia="Times New Roman" w:hAnsi="Arial" w:cs="Arial"/>
          <w:b/>
          <w:bCs/>
          <w:kern w:val="0"/>
          <w:sz w:val="24"/>
          <w:szCs w:val="24"/>
          <w14:ligatures w14:val="none"/>
        </w:rPr>
        <w:t>Komisija za finansiranje lokalne samouprave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65" w:name="clan_50"/>
      <w:bookmarkEnd w:id="65"/>
      <w:r w:rsidRPr="008F60B4">
        <w:rPr>
          <w:rFonts w:ascii="Arial" w:eastAsia="Times New Roman" w:hAnsi="Arial" w:cs="Arial"/>
          <w:b/>
          <w:bCs/>
          <w:kern w:val="0"/>
          <w:sz w:val="24"/>
          <w:szCs w:val="24"/>
          <w14:ligatures w14:val="none"/>
        </w:rPr>
        <w:t>Član 50</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U cilju obezbeđenja načela pravičnosti, efikasnosti i otvorenosti sistema finansiranja lokalne samouprave i davanja preporuka za njegovo unapređenje, osniva se Komisija za finansiranje lokalne samouprave (u daljem tekstu: Komisija).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66" w:name="clan_51"/>
      <w:bookmarkEnd w:id="66"/>
      <w:r w:rsidRPr="008F60B4">
        <w:rPr>
          <w:rFonts w:ascii="Arial" w:eastAsia="Times New Roman" w:hAnsi="Arial" w:cs="Arial"/>
          <w:b/>
          <w:bCs/>
          <w:kern w:val="0"/>
          <w:sz w:val="24"/>
          <w:szCs w:val="24"/>
          <w14:ligatures w14:val="none"/>
        </w:rPr>
        <w:t>Član 51</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Komisija ima predsednika i deset članova koji se imenuju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period od pet godina.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Predsednika i pet članova imenuje Vlada, a pet članova Stalna konferencija gradova i opština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kojih najmanje tri člana moraju biti predstavnici jedinica lokalne samouprave.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Stručne i administrativno-tehničke poslove za potrebe Komisije obavlja Ministarstvo.</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67" w:name="clan_52"/>
      <w:bookmarkEnd w:id="67"/>
      <w:r w:rsidRPr="008F60B4">
        <w:rPr>
          <w:rFonts w:ascii="Arial" w:eastAsia="Times New Roman" w:hAnsi="Arial" w:cs="Arial"/>
          <w:b/>
          <w:bCs/>
          <w:kern w:val="0"/>
          <w:sz w:val="24"/>
          <w:szCs w:val="24"/>
          <w14:ligatures w14:val="none"/>
        </w:rPr>
        <w:t>Član 52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Predsednik Komisije saziva sednicu najmanje jednom u tri meseca.</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Odluke Komisije se donose većinom glasova prisutnih članova, pod uslovom da sednici prisustvuje najmanje šest članova Komisije.</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68" w:name="clan_53"/>
      <w:bookmarkEnd w:id="68"/>
      <w:r w:rsidRPr="008F60B4">
        <w:rPr>
          <w:rFonts w:ascii="Arial" w:eastAsia="Times New Roman" w:hAnsi="Arial" w:cs="Arial"/>
          <w:b/>
          <w:bCs/>
          <w:kern w:val="0"/>
          <w:sz w:val="24"/>
          <w:szCs w:val="24"/>
          <w14:ligatures w14:val="none"/>
        </w:rPr>
        <w:t>Član 53</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Komisija: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1) </w:t>
      </w:r>
      <w:proofErr w:type="gramStart"/>
      <w:r w:rsidRPr="008F60B4">
        <w:rPr>
          <w:rFonts w:ascii="Arial" w:eastAsia="Times New Roman" w:hAnsi="Arial" w:cs="Arial"/>
          <w:kern w:val="0"/>
          <w14:ligatures w14:val="none"/>
        </w:rPr>
        <w:t>analizira</w:t>
      </w:r>
      <w:proofErr w:type="gramEnd"/>
      <w:r w:rsidRPr="008F60B4">
        <w:rPr>
          <w:rFonts w:ascii="Arial" w:eastAsia="Times New Roman" w:hAnsi="Arial" w:cs="Arial"/>
          <w:kern w:val="0"/>
          <w14:ligatures w14:val="none"/>
        </w:rPr>
        <w:t xml:space="preserve"> kriterijume i merila za dodelu nenamenskih i funkcionalnih transfera i utvrđivanje njihove visine po jedinicama lokalne samouprave u skladu sa odredbama čl. </w:t>
      </w:r>
      <w:proofErr w:type="gramStart"/>
      <w:r w:rsidRPr="008F60B4">
        <w:rPr>
          <w:rFonts w:ascii="Arial" w:eastAsia="Times New Roman" w:hAnsi="Arial" w:cs="Arial"/>
          <w:kern w:val="0"/>
          <w14:ligatures w14:val="none"/>
        </w:rPr>
        <w:t>37–44.</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lastRenderedPageBreak/>
        <w:t xml:space="preserve">2) </w:t>
      </w:r>
      <w:proofErr w:type="gramStart"/>
      <w:r w:rsidRPr="008F60B4">
        <w:rPr>
          <w:rFonts w:ascii="Arial" w:eastAsia="Times New Roman" w:hAnsi="Arial" w:cs="Arial"/>
          <w:kern w:val="0"/>
          <w14:ligatures w14:val="none"/>
        </w:rPr>
        <w:t>analizira</w:t>
      </w:r>
      <w:proofErr w:type="gramEnd"/>
      <w:r w:rsidRPr="008F60B4">
        <w:rPr>
          <w:rFonts w:ascii="Arial" w:eastAsia="Times New Roman" w:hAnsi="Arial" w:cs="Arial"/>
          <w:kern w:val="0"/>
          <w14:ligatures w14:val="none"/>
        </w:rPr>
        <w:t xml:space="preserve"> programe za dodeljivanje namenskih transfera u užem smislu, uključujući postupke dodeljivanja i kriterijume za izbor;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3) </w:t>
      </w:r>
      <w:proofErr w:type="gramStart"/>
      <w:r w:rsidRPr="008F60B4">
        <w:rPr>
          <w:rFonts w:ascii="Arial" w:eastAsia="Times New Roman" w:hAnsi="Arial" w:cs="Arial"/>
          <w:kern w:val="0"/>
          <w14:ligatures w14:val="none"/>
        </w:rPr>
        <w:t>prati</w:t>
      </w:r>
      <w:proofErr w:type="gramEnd"/>
      <w:r w:rsidRPr="008F60B4">
        <w:rPr>
          <w:rFonts w:ascii="Arial" w:eastAsia="Times New Roman" w:hAnsi="Arial" w:cs="Arial"/>
          <w:kern w:val="0"/>
          <w14:ligatures w14:val="none"/>
        </w:rPr>
        <w:t xml:space="preserve"> vertikalnu i horizontalnu ujednačenost sistema, stepen zaduženosti jedinica lokalne samouprave i rezultate izmena sistema finansiranja lokalne samouprave i priprema godišnje izveštaje o tome, najkasnije do 30. </w:t>
      </w:r>
      <w:proofErr w:type="gramStart"/>
      <w:r w:rsidRPr="008F60B4">
        <w:rPr>
          <w:rFonts w:ascii="Arial" w:eastAsia="Times New Roman" w:hAnsi="Arial" w:cs="Arial"/>
          <w:kern w:val="0"/>
          <w14:ligatures w14:val="none"/>
        </w:rPr>
        <w:t>maja</w:t>
      </w:r>
      <w:proofErr w:type="gramEnd"/>
      <w:r w:rsidRPr="008F60B4">
        <w:rPr>
          <w:rFonts w:ascii="Arial" w:eastAsia="Times New Roman" w:hAnsi="Arial" w:cs="Arial"/>
          <w:kern w:val="0"/>
          <w14:ligatures w14:val="none"/>
        </w:rPr>
        <w:t xml:space="preserve"> za prethodnu budžetsku godinu;</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4) </w:t>
      </w:r>
      <w:proofErr w:type="gramStart"/>
      <w:r w:rsidRPr="008F60B4">
        <w:rPr>
          <w:rFonts w:ascii="Arial" w:eastAsia="Times New Roman" w:hAnsi="Arial" w:cs="Arial"/>
          <w:kern w:val="0"/>
          <w14:ligatures w14:val="none"/>
        </w:rPr>
        <w:t>priprema</w:t>
      </w:r>
      <w:proofErr w:type="gramEnd"/>
      <w:r w:rsidRPr="008F60B4">
        <w:rPr>
          <w:rFonts w:ascii="Arial" w:eastAsia="Times New Roman" w:hAnsi="Arial" w:cs="Arial"/>
          <w:kern w:val="0"/>
          <w14:ligatures w14:val="none"/>
        </w:rPr>
        <w:t xml:space="preserve"> predloge za izmenu i poboljšavanje sistema finansiranja lokalne samouprave.</w:t>
      </w:r>
    </w:p>
    <w:p w:rsidR="008F60B4" w:rsidRPr="008F60B4" w:rsidRDefault="008F60B4" w:rsidP="008F60B4">
      <w:pPr>
        <w:spacing w:before="240" w:after="240" w:line="240" w:lineRule="auto"/>
        <w:jc w:val="center"/>
        <w:rPr>
          <w:rFonts w:ascii="Arial" w:eastAsia="Times New Roman" w:hAnsi="Arial" w:cs="Arial"/>
          <w:b/>
          <w:bCs/>
          <w:kern w:val="0"/>
          <w:sz w:val="24"/>
          <w:szCs w:val="24"/>
          <w14:ligatures w14:val="none"/>
        </w:rPr>
      </w:pPr>
      <w:bookmarkStart w:id="69" w:name="str_12"/>
      <w:bookmarkEnd w:id="69"/>
      <w:r w:rsidRPr="008F60B4">
        <w:rPr>
          <w:rFonts w:ascii="Arial" w:eastAsia="Times New Roman" w:hAnsi="Arial" w:cs="Arial"/>
          <w:b/>
          <w:bCs/>
          <w:kern w:val="0"/>
          <w:sz w:val="24"/>
          <w:szCs w:val="24"/>
          <w14:ligatures w14:val="none"/>
        </w:rPr>
        <w:t>Obaveza dostavljanja podataka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0" w:name="clan_54"/>
      <w:bookmarkEnd w:id="70"/>
      <w:r w:rsidRPr="008F60B4">
        <w:rPr>
          <w:rFonts w:ascii="Arial" w:eastAsia="Times New Roman" w:hAnsi="Arial" w:cs="Arial"/>
          <w:b/>
          <w:bCs/>
          <w:kern w:val="0"/>
          <w:sz w:val="24"/>
          <w:szCs w:val="24"/>
          <w14:ligatures w14:val="none"/>
        </w:rPr>
        <w:t>Član 54</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Ministarstvo dostavlja Komisiji i Stalnoj konferenciji gradova i opština podatke o prihodima i rashodima jedinica lokalne samouprave za prethodnu godinu, najkasnije do 30.</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aprila</w:t>
      </w:r>
      <w:proofErr w:type="gramEnd"/>
      <w:r w:rsidRPr="008F60B4">
        <w:rPr>
          <w:rFonts w:ascii="Arial" w:eastAsia="Times New Roman" w:hAnsi="Arial" w:cs="Arial"/>
          <w:kern w:val="0"/>
          <w14:ligatures w14:val="none"/>
        </w:rPr>
        <w:t xml:space="preserve"> tekuće godine.</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Nadležna ministarstva i drugi organi i organizacije Republike Srbije i Autonomne pokrajine koji,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članom 45.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obezbeđuju transfere lokalnoj samoupravi imaju obavezu da do 30. </w:t>
      </w:r>
      <w:proofErr w:type="gramStart"/>
      <w:r w:rsidRPr="008F60B4">
        <w:rPr>
          <w:rFonts w:ascii="Arial" w:eastAsia="Times New Roman" w:hAnsi="Arial" w:cs="Arial"/>
          <w:kern w:val="0"/>
          <w14:ligatures w14:val="none"/>
        </w:rPr>
        <w:t>aprila</w:t>
      </w:r>
      <w:proofErr w:type="gramEnd"/>
      <w:r w:rsidRPr="008F60B4">
        <w:rPr>
          <w:rFonts w:ascii="Arial" w:eastAsia="Times New Roman" w:hAnsi="Arial" w:cs="Arial"/>
          <w:kern w:val="0"/>
          <w14:ligatures w14:val="none"/>
        </w:rPr>
        <w:t xml:space="preserve"> tekuće godine dostave Ministarstvu i Komisiji podatke o svim transferima lokalnoj samoupravi, po nameni transfera i po jedinicama lokalne samouprave.</w:t>
      </w:r>
    </w:p>
    <w:p w:rsidR="008F60B4" w:rsidRPr="008F60B4" w:rsidRDefault="008F60B4" w:rsidP="008F60B4">
      <w:pPr>
        <w:spacing w:after="0" w:line="240" w:lineRule="auto"/>
        <w:jc w:val="center"/>
        <w:rPr>
          <w:rFonts w:ascii="Arial" w:eastAsia="Times New Roman" w:hAnsi="Arial" w:cs="Arial"/>
          <w:kern w:val="0"/>
          <w:sz w:val="31"/>
          <w:szCs w:val="31"/>
          <w14:ligatures w14:val="none"/>
        </w:rPr>
      </w:pPr>
      <w:bookmarkStart w:id="71" w:name="str_13"/>
      <w:bookmarkEnd w:id="71"/>
      <w:r w:rsidRPr="008F60B4">
        <w:rPr>
          <w:rFonts w:ascii="Arial" w:eastAsia="Times New Roman" w:hAnsi="Arial" w:cs="Arial"/>
          <w:kern w:val="0"/>
          <w:sz w:val="31"/>
          <w:szCs w:val="31"/>
          <w14:ligatures w14:val="none"/>
        </w:rPr>
        <w:t>IV PRELAZNE I ZAVRŠNE ODREDBE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2" w:name="clan_55"/>
      <w:bookmarkEnd w:id="72"/>
      <w:r w:rsidRPr="008F60B4">
        <w:rPr>
          <w:rFonts w:ascii="Arial" w:eastAsia="Times New Roman" w:hAnsi="Arial" w:cs="Arial"/>
          <w:b/>
          <w:bCs/>
          <w:kern w:val="0"/>
          <w:sz w:val="24"/>
          <w:szCs w:val="24"/>
          <w14:ligatures w14:val="none"/>
        </w:rPr>
        <w:t>Član 55</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Za obračun ukupnog nenamenskog transfera za 2007.</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godinu</w:t>
      </w:r>
      <w:proofErr w:type="gramEnd"/>
      <w:r w:rsidRPr="008F60B4">
        <w:rPr>
          <w:rFonts w:ascii="Arial" w:eastAsia="Times New Roman" w:hAnsi="Arial" w:cs="Arial"/>
          <w:kern w:val="0"/>
          <w14:ligatures w14:val="none"/>
        </w:rPr>
        <w:t xml:space="preserve">, kao poslednji objavljeni podatak koristiće se podatak o ostvarenom bruto domaćem proizvodu u 2005. </w:t>
      </w:r>
      <w:proofErr w:type="gramStart"/>
      <w:r w:rsidRPr="008F60B4">
        <w:rPr>
          <w:rFonts w:ascii="Arial" w:eastAsia="Times New Roman" w:hAnsi="Arial" w:cs="Arial"/>
          <w:kern w:val="0"/>
          <w14:ligatures w14:val="none"/>
        </w:rPr>
        <w:t>godini</w:t>
      </w:r>
      <w:proofErr w:type="gramEnd"/>
      <w:r w:rsidRPr="008F60B4">
        <w:rPr>
          <w:rFonts w:ascii="Arial" w:eastAsia="Times New Roman" w:hAnsi="Arial" w:cs="Arial"/>
          <w:kern w:val="0"/>
          <w14:ligatures w14:val="none"/>
        </w:rPr>
        <w:t xml:space="preserve">.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3" w:name="clan_56"/>
      <w:bookmarkEnd w:id="73"/>
      <w:r w:rsidRPr="008F60B4">
        <w:rPr>
          <w:rFonts w:ascii="Arial" w:eastAsia="Times New Roman" w:hAnsi="Arial" w:cs="Arial"/>
          <w:b/>
          <w:bCs/>
          <w:kern w:val="0"/>
          <w:sz w:val="24"/>
          <w:szCs w:val="24"/>
          <w14:ligatures w14:val="none"/>
        </w:rPr>
        <w:t>Član 56</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w:t>
      </w:r>
      <w:proofErr w:type="gramStart"/>
      <w:r w:rsidRPr="008F60B4">
        <w:rPr>
          <w:rFonts w:ascii="Arial" w:eastAsia="Times New Roman" w:hAnsi="Arial" w:cs="Arial"/>
          <w:kern w:val="0"/>
          <w14:ligatures w14:val="none"/>
        </w:rPr>
        <w:t>će</w:t>
      </w:r>
      <w:proofErr w:type="gramEnd"/>
      <w:r w:rsidRPr="008F60B4">
        <w:rPr>
          <w:rFonts w:ascii="Arial" w:eastAsia="Times New Roman" w:hAnsi="Arial" w:cs="Arial"/>
          <w:kern w:val="0"/>
          <w14:ligatures w14:val="none"/>
        </w:rPr>
        <w:t xml:space="preserve"> u roku od 30 dana od dana stupanja na snagu ovog zakona dostaviti ministarstvu nadležnom za ekonomske odnose sa inostranstvom primerak ugovora o donaciji ili drugog sličnog ugovora čija je realizacija u toku.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4" w:name="clan_57"/>
      <w:bookmarkEnd w:id="74"/>
      <w:r w:rsidRPr="008F60B4">
        <w:rPr>
          <w:rFonts w:ascii="Arial" w:eastAsia="Times New Roman" w:hAnsi="Arial" w:cs="Arial"/>
          <w:b/>
          <w:bCs/>
          <w:kern w:val="0"/>
          <w:sz w:val="24"/>
          <w:szCs w:val="24"/>
          <w14:ligatures w14:val="none"/>
        </w:rPr>
        <w:t>Član 57</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Komisija za finansiranje lokalne samouprave formiraće se u roku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45 dana od dana stupanja na snagu ovog zakona.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5" w:name="clan_58"/>
      <w:bookmarkEnd w:id="75"/>
      <w:r w:rsidRPr="008F60B4">
        <w:rPr>
          <w:rFonts w:ascii="Arial" w:eastAsia="Times New Roman" w:hAnsi="Arial" w:cs="Arial"/>
          <w:b/>
          <w:bCs/>
          <w:kern w:val="0"/>
          <w:sz w:val="24"/>
          <w:szCs w:val="24"/>
          <w14:ligatures w14:val="none"/>
        </w:rPr>
        <w:t>Član 58</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Prava i obaveze građana koje su, do </w:t>
      </w:r>
      <w:proofErr w:type="gramStart"/>
      <w:r w:rsidRPr="008F60B4">
        <w:rPr>
          <w:rFonts w:ascii="Arial" w:eastAsia="Times New Roman" w:hAnsi="Arial" w:cs="Arial"/>
          <w:kern w:val="0"/>
          <w14:ligatures w14:val="none"/>
        </w:rPr>
        <w:t>dana</w:t>
      </w:r>
      <w:proofErr w:type="gramEnd"/>
      <w:r w:rsidRPr="008F60B4">
        <w:rPr>
          <w:rFonts w:ascii="Arial" w:eastAsia="Times New Roman" w:hAnsi="Arial" w:cs="Arial"/>
          <w:kern w:val="0"/>
          <w14:ligatures w14:val="none"/>
        </w:rPr>
        <w:t xml:space="preserve"> primene ovog zakona, utvrđene odlukama o uvođenju samodoprinosa, u skladu sa članom 93. Zakona o lokalnoj samoupravi ("Službeni glasnik RS", br. 9/02, 33/04 i 135/04), izvršavaće se u skladu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tim odlukama.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6" w:name="clan_59"/>
      <w:bookmarkEnd w:id="76"/>
      <w:r w:rsidRPr="008F60B4">
        <w:rPr>
          <w:rFonts w:ascii="Arial" w:eastAsia="Times New Roman" w:hAnsi="Arial" w:cs="Arial"/>
          <w:b/>
          <w:bCs/>
          <w:kern w:val="0"/>
          <w:sz w:val="24"/>
          <w:szCs w:val="24"/>
          <w14:ligatures w14:val="none"/>
        </w:rPr>
        <w:t>Član 59</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lastRenderedPageBreak/>
        <w:t>Danom početka primene ovog zakona prestaju da važe član 5.</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odeljak V. FINANSIRANJE POSLOVA JEDINICE LOKALNE SAMOUPRAVE sa čl. </w:t>
      </w:r>
      <w:proofErr w:type="gramStart"/>
      <w:r w:rsidRPr="008F60B4">
        <w:rPr>
          <w:rFonts w:ascii="Arial" w:eastAsia="Times New Roman" w:hAnsi="Arial" w:cs="Arial"/>
          <w:kern w:val="0"/>
          <w14:ligatures w14:val="none"/>
        </w:rPr>
        <w:t>77–104.</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Zakona o lokalnoj samoupravi ("Službeni glasnik RS", br. 9/02, 33/04 i 135/04).</w:t>
      </w:r>
      <w:proofErr w:type="gramEnd"/>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7" w:name="clan_60"/>
      <w:bookmarkEnd w:id="77"/>
      <w:r w:rsidRPr="008F60B4">
        <w:rPr>
          <w:rFonts w:ascii="Arial" w:eastAsia="Times New Roman" w:hAnsi="Arial" w:cs="Arial"/>
          <w:b/>
          <w:bCs/>
          <w:kern w:val="0"/>
          <w:sz w:val="24"/>
          <w:szCs w:val="24"/>
          <w14:ligatures w14:val="none"/>
        </w:rPr>
        <w:t>Član 60</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Jedinica lokalne samouprave u celosti utvrđuje, naplaćuje i kontroliše javne prihode iz člana 6.</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počev od 1. </w:t>
      </w:r>
      <w:proofErr w:type="gramStart"/>
      <w:r w:rsidRPr="008F60B4">
        <w:rPr>
          <w:rFonts w:ascii="Arial" w:eastAsia="Times New Roman" w:hAnsi="Arial" w:cs="Arial"/>
          <w:kern w:val="0"/>
          <w14:ligatures w14:val="none"/>
        </w:rPr>
        <w:t>januara</w:t>
      </w:r>
      <w:proofErr w:type="gramEnd"/>
      <w:r w:rsidRPr="008F60B4">
        <w:rPr>
          <w:rFonts w:ascii="Arial" w:eastAsia="Times New Roman" w:hAnsi="Arial" w:cs="Arial"/>
          <w:kern w:val="0"/>
          <w14:ligatures w14:val="none"/>
        </w:rPr>
        <w:t xml:space="preserve"> 2007.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8" w:name="clan_61"/>
      <w:bookmarkEnd w:id="78"/>
      <w:r w:rsidRPr="008F60B4">
        <w:rPr>
          <w:rFonts w:ascii="Arial" w:eastAsia="Times New Roman" w:hAnsi="Arial" w:cs="Arial"/>
          <w:b/>
          <w:bCs/>
          <w:kern w:val="0"/>
          <w:sz w:val="24"/>
          <w:szCs w:val="24"/>
          <w14:ligatures w14:val="none"/>
        </w:rPr>
        <w:t>Član 61</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preuzeće zaposlene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Ministarstva finansija - Poreske uprave koji obavljaju poslove iz člana 60.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počev od 1. </w:t>
      </w:r>
      <w:proofErr w:type="gramStart"/>
      <w:r w:rsidRPr="008F60B4">
        <w:rPr>
          <w:rFonts w:ascii="Arial" w:eastAsia="Times New Roman" w:hAnsi="Arial" w:cs="Arial"/>
          <w:kern w:val="0"/>
          <w14:ligatures w14:val="none"/>
        </w:rPr>
        <w:t>decembra</w:t>
      </w:r>
      <w:proofErr w:type="gramEnd"/>
      <w:r w:rsidRPr="008F60B4">
        <w:rPr>
          <w:rFonts w:ascii="Arial" w:eastAsia="Times New Roman" w:hAnsi="Arial" w:cs="Arial"/>
          <w:kern w:val="0"/>
          <w14:ligatures w14:val="none"/>
        </w:rPr>
        <w:t xml:space="preserve"> 2006.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Prostorije, opremu i sredstva za rad, jedinica lokalne samouprave preuzeće </w:t>
      </w:r>
      <w:proofErr w:type="gramStart"/>
      <w:r w:rsidRPr="008F60B4">
        <w:rPr>
          <w:rFonts w:ascii="Arial" w:eastAsia="Times New Roman" w:hAnsi="Arial" w:cs="Arial"/>
          <w:kern w:val="0"/>
          <w14:ligatures w14:val="none"/>
        </w:rPr>
        <w:t>od</w:t>
      </w:r>
      <w:proofErr w:type="gramEnd"/>
      <w:r w:rsidRPr="008F60B4">
        <w:rPr>
          <w:rFonts w:ascii="Arial" w:eastAsia="Times New Roman" w:hAnsi="Arial" w:cs="Arial"/>
          <w:kern w:val="0"/>
          <w14:ligatures w14:val="none"/>
        </w:rPr>
        <w:t xml:space="preserve"> Ministarstva finansija - Poreske uprave, srazmerno broju preuzetih zaposlenih lica.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Vlada </w:t>
      </w:r>
      <w:proofErr w:type="gramStart"/>
      <w:r w:rsidRPr="008F60B4">
        <w:rPr>
          <w:rFonts w:ascii="Arial" w:eastAsia="Times New Roman" w:hAnsi="Arial" w:cs="Arial"/>
          <w:kern w:val="0"/>
          <w14:ligatures w14:val="none"/>
        </w:rPr>
        <w:t>će</w:t>
      </w:r>
      <w:proofErr w:type="gramEnd"/>
      <w:r w:rsidRPr="008F60B4">
        <w:rPr>
          <w:rFonts w:ascii="Arial" w:eastAsia="Times New Roman" w:hAnsi="Arial" w:cs="Arial"/>
          <w:kern w:val="0"/>
          <w14:ligatures w14:val="none"/>
        </w:rPr>
        <w:t xml:space="preserve"> bliže urediti preuzimanje zaposlenih lica iz stava 1.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79" w:name="clan_62"/>
      <w:bookmarkEnd w:id="79"/>
      <w:r w:rsidRPr="008F60B4">
        <w:rPr>
          <w:rFonts w:ascii="Arial" w:eastAsia="Times New Roman" w:hAnsi="Arial" w:cs="Arial"/>
          <w:b/>
          <w:bCs/>
          <w:kern w:val="0"/>
          <w:sz w:val="24"/>
          <w:szCs w:val="24"/>
          <w14:ligatures w14:val="none"/>
        </w:rPr>
        <w:t>Član 62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Jedinica lokalne samouprave može da zaključi ugovor o pružanju tehničke i druge pomoći </w:t>
      </w:r>
      <w:proofErr w:type="gramStart"/>
      <w:r w:rsidRPr="008F60B4">
        <w:rPr>
          <w:rFonts w:ascii="Arial" w:eastAsia="Times New Roman" w:hAnsi="Arial" w:cs="Arial"/>
          <w:kern w:val="0"/>
          <w14:ligatures w14:val="none"/>
        </w:rPr>
        <w:t>sa</w:t>
      </w:r>
      <w:proofErr w:type="gramEnd"/>
      <w:r w:rsidRPr="008F60B4">
        <w:rPr>
          <w:rFonts w:ascii="Arial" w:eastAsia="Times New Roman" w:hAnsi="Arial" w:cs="Arial"/>
          <w:kern w:val="0"/>
          <w14:ligatures w14:val="none"/>
        </w:rPr>
        <w:t xml:space="preserve"> Ministarstvom finansija - Poreskom upravom za poslove iz člana 60.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za čije obavljanje nije osposobljena, uz naknadu koju utvrđuje Poreska uprava.</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Ugovorenu pomoć iz stava 1.</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člana Poreska uprava će pružati najkasnije do 31. </w:t>
      </w:r>
      <w:proofErr w:type="gramStart"/>
      <w:r w:rsidRPr="008F60B4">
        <w:rPr>
          <w:rFonts w:ascii="Arial" w:eastAsia="Times New Roman" w:hAnsi="Arial" w:cs="Arial"/>
          <w:kern w:val="0"/>
          <w14:ligatures w14:val="none"/>
        </w:rPr>
        <w:t>decembra</w:t>
      </w:r>
      <w:proofErr w:type="gramEnd"/>
      <w:r w:rsidRPr="008F60B4">
        <w:rPr>
          <w:rFonts w:ascii="Arial" w:eastAsia="Times New Roman" w:hAnsi="Arial" w:cs="Arial"/>
          <w:kern w:val="0"/>
          <w14:ligatures w14:val="none"/>
        </w:rPr>
        <w:t xml:space="preserve"> 2008.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80" w:name="clan_63"/>
      <w:bookmarkEnd w:id="80"/>
      <w:r w:rsidRPr="008F60B4">
        <w:rPr>
          <w:rFonts w:ascii="Arial" w:eastAsia="Times New Roman" w:hAnsi="Arial" w:cs="Arial"/>
          <w:b/>
          <w:bCs/>
          <w:kern w:val="0"/>
          <w:sz w:val="24"/>
          <w:szCs w:val="24"/>
          <w14:ligatures w14:val="none"/>
        </w:rPr>
        <w:t>Član 63</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Dve </w:t>
      </w:r>
      <w:proofErr w:type="gramStart"/>
      <w:r w:rsidRPr="008F60B4">
        <w:rPr>
          <w:rFonts w:ascii="Arial" w:eastAsia="Times New Roman" w:hAnsi="Arial" w:cs="Arial"/>
          <w:kern w:val="0"/>
          <w14:ligatures w14:val="none"/>
        </w:rPr>
        <w:t>ili</w:t>
      </w:r>
      <w:proofErr w:type="gramEnd"/>
      <w:r w:rsidRPr="008F60B4">
        <w:rPr>
          <w:rFonts w:ascii="Arial" w:eastAsia="Times New Roman" w:hAnsi="Arial" w:cs="Arial"/>
          <w:kern w:val="0"/>
          <w14:ligatures w14:val="none"/>
        </w:rPr>
        <w:t xml:space="preserve"> više jedinica lokalne samouprave mogu sporazumno preneti ovlašćenje za obavljanje poslova iz člana 60.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na jednu od jedinica lokalne samouprave.</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81" w:name="clan_64"/>
      <w:bookmarkEnd w:id="81"/>
      <w:r w:rsidRPr="008F60B4">
        <w:rPr>
          <w:rFonts w:ascii="Arial" w:eastAsia="Times New Roman" w:hAnsi="Arial" w:cs="Arial"/>
          <w:b/>
          <w:bCs/>
          <w:kern w:val="0"/>
          <w:sz w:val="24"/>
          <w:szCs w:val="24"/>
          <w14:ligatures w14:val="none"/>
        </w:rPr>
        <w:t>Član 64</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proofErr w:type="gramStart"/>
      <w:r w:rsidRPr="008F60B4">
        <w:rPr>
          <w:rFonts w:ascii="Arial" w:eastAsia="Times New Roman" w:hAnsi="Arial" w:cs="Arial"/>
          <w:kern w:val="0"/>
          <w14:ligatures w14:val="none"/>
        </w:rPr>
        <w:t>Podzakonski akt iz člana 33.</w:t>
      </w:r>
      <w:proofErr w:type="gramEnd"/>
      <w:r w:rsidRPr="008F60B4">
        <w:rPr>
          <w:rFonts w:ascii="Arial" w:eastAsia="Times New Roman" w:hAnsi="Arial" w:cs="Arial"/>
          <w:kern w:val="0"/>
          <w14:ligatures w14:val="none"/>
        </w:rPr>
        <w:t xml:space="preserve"> </w:t>
      </w:r>
      <w:proofErr w:type="gramStart"/>
      <w:r w:rsidRPr="008F60B4">
        <w:rPr>
          <w:rFonts w:ascii="Arial" w:eastAsia="Times New Roman" w:hAnsi="Arial" w:cs="Arial"/>
          <w:kern w:val="0"/>
          <w14:ligatures w14:val="none"/>
        </w:rPr>
        <w:t>stav</w:t>
      </w:r>
      <w:proofErr w:type="gramEnd"/>
      <w:r w:rsidRPr="008F60B4">
        <w:rPr>
          <w:rFonts w:ascii="Arial" w:eastAsia="Times New Roman" w:hAnsi="Arial" w:cs="Arial"/>
          <w:kern w:val="0"/>
          <w14:ligatures w14:val="none"/>
        </w:rPr>
        <w:t xml:space="preserve"> 4. </w:t>
      </w:r>
      <w:proofErr w:type="gramStart"/>
      <w:r w:rsidRPr="008F60B4">
        <w:rPr>
          <w:rFonts w:ascii="Arial" w:eastAsia="Times New Roman" w:hAnsi="Arial" w:cs="Arial"/>
          <w:kern w:val="0"/>
          <w14:ligatures w14:val="none"/>
        </w:rPr>
        <w:t>ovog</w:t>
      </w:r>
      <w:proofErr w:type="gramEnd"/>
      <w:r w:rsidRPr="008F60B4">
        <w:rPr>
          <w:rFonts w:ascii="Arial" w:eastAsia="Times New Roman" w:hAnsi="Arial" w:cs="Arial"/>
          <w:kern w:val="0"/>
          <w14:ligatures w14:val="none"/>
        </w:rPr>
        <w:t xml:space="preserve"> zakona doneće se u roku od tri meseca od dana stupanja na snagu ovog zakona.</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82" w:name="clan_65"/>
      <w:bookmarkEnd w:id="82"/>
      <w:r w:rsidRPr="008F60B4">
        <w:rPr>
          <w:rFonts w:ascii="Arial" w:eastAsia="Times New Roman" w:hAnsi="Arial" w:cs="Arial"/>
          <w:b/>
          <w:bCs/>
          <w:kern w:val="0"/>
          <w:sz w:val="24"/>
          <w:szCs w:val="24"/>
          <w14:ligatures w14:val="none"/>
        </w:rPr>
        <w:t>Član 65</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Ovaj zakon stupa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snagu osmog dana od dana objavljivanja u "Službenom glasniku Republike Srbije", a primenjivaće se od 1. </w:t>
      </w:r>
      <w:proofErr w:type="gramStart"/>
      <w:r w:rsidRPr="008F60B4">
        <w:rPr>
          <w:rFonts w:ascii="Arial" w:eastAsia="Times New Roman" w:hAnsi="Arial" w:cs="Arial"/>
          <w:kern w:val="0"/>
          <w14:ligatures w14:val="none"/>
        </w:rPr>
        <w:t>januara</w:t>
      </w:r>
      <w:proofErr w:type="gramEnd"/>
      <w:r w:rsidRPr="008F60B4">
        <w:rPr>
          <w:rFonts w:ascii="Arial" w:eastAsia="Times New Roman" w:hAnsi="Arial" w:cs="Arial"/>
          <w:kern w:val="0"/>
          <w14:ligatures w14:val="none"/>
        </w:rPr>
        <w:t xml:space="preserve"> 2007.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 xml:space="preserve">. </w:t>
      </w:r>
    </w:p>
    <w:p w:rsidR="008F60B4" w:rsidRPr="008F60B4" w:rsidRDefault="008F60B4" w:rsidP="008F60B4">
      <w:pPr>
        <w:spacing w:after="0" w:line="240" w:lineRule="auto"/>
        <w:rPr>
          <w:rFonts w:ascii="Arial" w:eastAsia="Times New Roman" w:hAnsi="Arial" w:cs="Arial"/>
          <w:kern w:val="0"/>
          <w:sz w:val="26"/>
          <w:szCs w:val="26"/>
          <w14:ligatures w14:val="none"/>
        </w:rPr>
      </w:pPr>
      <w:r w:rsidRPr="008F60B4">
        <w:rPr>
          <w:rFonts w:ascii="Arial" w:eastAsia="Times New Roman" w:hAnsi="Arial" w:cs="Arial"/>
          <w:kern w:val="0"/>
          <w:sz w:val="26"/>
          <w:szCs w:val="26"/>
          <w14:ligatures w14:val="none"/>
        </w:rPr>
        <w:t xml:space="preserve">  </w:t>
      </w:r>
    </w:p>
    <w:p w:rsidR="008F60B4" w:rsidRPr="008F60B4" w:rsidRDefault="008F60B4" w:rsidP="008F60B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8F60B4">
        <w:rPr>
          <w:rFonts w:ascii="Arial" w:eastAsia="Times New Roman" w:hAnsi="Arial" w:cs="Arial"/>
          <w:b/>
          <w:bCs/>
          <w:i/>
          <w:iCs/>
          <w:kern w:val="0"/>
          <w:sz w:val="24"/>
          <w:szCs w:val="24"/>
          <w14:ligatures w14:val="none"/>
        </w:rPr>
        <w:t>Samostalni član Zakona o izmenama i dopunama</w:t>
      </w:r>
      <w:r w:rsidRPr="008F60B4">
        <w:rPr>
          <w:rFonts w:ascii="Arial" w:eastAsia="Times New Roman" w:hAnsi="Arial" w:cs="Arial"/>
          <w:b/>
          <w:bCs/>
          <w:i/>
          <w:iCs/>
          <w:kern w:val="0"/>
          <w:sz w:val="24"/>
          <w:szCs w:val="24"/>
          <w14:ligatures w14:val="none"/>
        </w:rPr>
        <w:br/>
        <w:t>Zakona o finansiranju lokalne samouprave</w:t>
      </w:r>
    </w:p>
    <w:p w:rsidR="008F60B4" w:rsidRPr="008F60B4" w:rsidRDefault="008F60B4" w:rsidP="008F60B4">
      <w:pPr>
        <w:spacing w:before="100" w:beforeAutospacing="1" w:after="100" w:afterAutospacing="1" w:line="240" w:lineRule="auto"/>
        <w:jc w:val="center"/>
        <w:rPr>
          <w:rFonts w:ascii="Arial" w:eastAsia="Times New Roman" w:hAnsi="Arial" w:cs="Arial"/>
          <w:i/>
          <w:iCs/>
          <w:kern w:val="0"/>
          <w14:ligatures w14:val="none"/>
        </w:rPr>
      </w:pPr>
      <w:r w:rsidRPr="008F60B4">
        <w:rPr>
          <w:rFonts w:ascii="Arial" w:eastAsia="Times New Roman" w:hAnsi="Arial" w:cs="Arial"/>
          <w:i/>
          <w:iCs/>
          <w:kern w:val="0"/>
          <w14:ligatures w14:val="none"/>
        </w:rPr>
        <w:lastRenderedPageBreak/>
        <w:t>("Sl. glasnik RS", br. 47/2011)</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r w:rsidRPr="008F60B4">
        <w:rPr>
          <w:rFonts w:ascii="Arial" w:eastAsia="Times New Roman" w:hAnsi="Arial" w:cs="Arial"/>
          <w:b/>
          <w:bCs/>
          <w:kern w:val="0"/>
          <w:sz w:val="24"/>
          <w:szCs w:val="24"/>
          <w14:ligatures w14:val="none"/>
        </w:rPr>
        <w:t>Član 10</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Ovaj zakon stupa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snagu osmog dana od dana objavljivanja u "Službenom glasniku Republike Srbije", a primenjivaće se od 1. </w:t>
      </w:r>
      <w:proofErr w:type="gramStart"/>
      <w:r w:rsidRPr="008F60B4">
        <w:rPr>
          <w:rFonts w:ascii="Arial" w:eastAsia="Times New Roman" w:hAnsi="Arial" w:cs="Arial"/>
          <w:kern w:val="0"/>
          <w14:ligatures w14:val="none"/>
        </w:rPr>
        <w:t>oktobra</w:t>
      </w:r>
      <w:proofErr w:type="gramEnd"/>
      <w:r w:rsidRPr="008F60B4">
        <w:rPr>
          <w:rFonts w:ascii="Arial" w:eastAsia="Times New Roman" w:hAnsi="Arial" w:cs="Arial"/>
          <w:kern w:val="0"/>
          <w14:ligatures w14:val="none"/>
        </w:rPr>
        <w:t xml:space="preserve"> 2011.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w:t>
      </w:r>
    </w:p>
    <w:p w:rsidR="008F60B4" w:rsidRPr="008F60B4" w:rsidRDefault="008F60B4" w:rsidP="008F60B4">
      <w:pPr>
        <w:spacing w:after="0" w:line="240" w:lineRule="auto"/>
        <w:rPr>
          <w:rFonts w:ascii="Arial" w:eastAsia="Times New Roman" w:hAnsi="Arial" w:cs="Arial"/>
          <w:kern w:val="0"/>
          <w:sz w:val="26"/>
          <w:szCs w:val="26"/>
          <w14:ligatures w14:val="none"/>
        </w:rPr>
      </w:pPr>
      <w:r w:rsidRPr="008F60B4">
        <w:rPr>
          <w:rFonts w:ascii="Arial" w:eastAsia="Times New Roman" w:hAnsi="Arial" w:cs="Arial"/>
          <w:kern w:val="0"/>
          <w:sz w:val="26"/>
          <w:szCs w:val="26"/>
          <w14:ligatures w14:val="none"/>
        </w:rPr>
        <w:t xml:space="preserve">  </w:t>
      </w:r>
    </w:p>
    <w:p w:rsidR="008F60B4" w:rsidRPr="008F60B4" w:rsidRDefault="008F60B4" w:rsidP="008F60B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8F60B4">
        <w:rPr>
          <w:rFonts w:ascii="Arial" w:eastAsia="Times New Roman" w:hAnsi="Arial" w:cs="Arial"/>
          <w:b/>
          <w:bCs/>
          <w:i/>
          <w:iCs/>
          <w:kern w:val="0"/>
          <w:sz w:val="24"/>
          <w:szCs w:val="24"/>
          <w14:ligatures w14:val="none"/>
        </w:rPr>
        <w:t>Samostalni članovi Zakona o izmenama i dopunama</w:t>
      </w:r>
      <w:r w:rsidRPr="008F60B4">
        <w:rPr>
          <w:rFonts w:ascii="Arial" w:eastAsia="Times New Roman" w:hAnsi="Arial" w:cs="Arial"/>
          <w:b/>
          <w:bCs/>
          <w:i/>
          <w:iCs/>
          <w:kern w:val="0"/>
          <w:sz w:val="24"/>
          <w:szCs w:val="24"/>
          <w14:ligatures w14:val="none"/>
        </w:rPr>
        <w:br/>
        <w:t>Zakona o finansiranju lokalne samouprave</w:t>
      </w:r>
    </w:p>
    <w:p w:rsidR="008F60B4" w:rsidRPr="008F60B4" w:rsidRDefault="008F60B4" w:rsidP="008F60B4">
      <w:pPr>
        <w:spacing w:before="100" w:beforeAutospacing="1" w:after="100" w:afterAutospacing="1" w:line="240" w:lineRule="auto"/>
        <w:jc w:val="center"/>
        <w:rPr>
          <w:rFonts w:ascii="Arial" w:eastAsia="Times New Roman" w:hAnsi="Arial" w:cs="Arial"/>
          <w:i/>
          <w:iCs/>
          <w:kern w:val="0"/>
          <w14:ligatures w14:val="none"/>
        </w:rPr>
      </w:pPr>
      <w:r w:rsidRPr="008F60B4">
        <w:rPr>
          <w:rFonts w:ascii="Arial" w:eastAsia="Times New Roman" w:hAnsi="Arial" w:cs="Arial"/>
          <w:i/>
          <w:iCs/>
          <w:kern w:val="0"/>
          <w14:ligatures w14:val="none"/>
        </w:rPr>
        <w:t>("Sl. glasnik RS", br. 93/2012)</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83" w:name="clan_12%5Bs1%5D"/>
      <w:bookmarkEnd w:id="83"/>
      <w:r w:rsidRPr="008F60B4">
        <w:rPr>
          <w:rFonts w:ascii="Arial" w:eastAsia="Times New Roman" w:hAnsi="Arial" w:cs="Arial"/>
          <w:b/>
          <w:bCs/>
          <w:kern w:val="0"/>
          <w:sz w:val="24"/>
          <w:szCs w:val="24"/>
          <w14:ligatures w14:val="none"/>
        </w:rPr>
        <w:t xml:space="preserve">Član 12[s1]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Lica koja su do </w:t>
      </w:r>
      <w:proofErr w:type="gramStart"/>
      <w:r w:rsidRPr="008F60B4">
        <w:rPr>
          <w:rFonts w:ascii="Arial" w:eastAsia="Times New Roman" w:hAnsi="Arial" w:cs="Arial"/>
          <w:kern w:val="0"/>
          <w14:ligatures w14:val="none"/>
        </w:rPr>
        <w:t>dana</w:t>
      </w:r>
      <w:proofErr w:type="gramEnd"/>
      <w:r w:rsidRPr="008F60B4">
        <w:rPr>
          <w:rFonts w:ascii="Arial" w:eastAsia="Times New Roman" w:hAnsi="Arial" w:cs="Arial"/>
          <w:kern w:val="0"/>
          <w14:ligatures w14:val="none"/>
        </w:rPr>
        <w:t xml:space="preserve"> stupanja na snagu ovog zakona platila veći iznos lokalne komunalne takse za 2012. </w:t>
      </w:r>
      <w:proofErr w:type="gramStart"/>
      <w:r w:rsidRPr="008F60B4">
        <w:rPr>
          <w:rFonts w:ascii="Arial" w:eastAsia="Times New Roman" w:hAnsi="Arial" w:cs="Arial"/>
          <w:kern w:val="0"/>
          <w14:ligatures w14:val="none"/>
        </w:rPr>
        <w:t>godinu</w:t>
      </w:r>
      <w:proofErr w:type="gramEnd"/>
      <w:r w:rsidRPr="008F60B4">
        <w:rPr>
          <w:rFonts w:ascii="Arial" w:eastAsia="Times New Roman" w:hAnsi="Arial" w:cs="Arial"/>
          <w:kern w:val="0"/>
          <w14:ligatures w14:val="none"/>
        </w:rPr>
        <w:t xml:space="preserve"> od iznosa koji duguju po ovom zakonu zbog ukidanja takse, oslobađanja od taksene obaveze ili smanjenja iznosa takse, imaju pravo da se na njihov zahtev izvrši preknjižavanje više uplaćenog iznosa na iste ili druge obaveze prema jedinici lokalne samouprave po osnovu javnih prihoda. </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84" w:name="clan_13%5Bs1%5D"/>
      <w:bookmarkEnd w:id="84"/>
      <w:r w:rsidRPr="008F60B4">
        <w:rPr>
          <w:rFonts w:ascii="Arial" w:eastAsia="Times New Roman" w:hAnsi="Arial" w:cs="Arial"/>
          <w:b/>
          <w:bCs/>
          <w:kern w:val="0"/>
          <w:sz w:val="24"/>
          <w:szCs w:val="24"/>
          <w14:ligatures w14:val="none"/>
        </w:rPr>
        <w:t xml:space="preserve">Član 13[s1] </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Ovaj zakon stupa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snagu narednog dana od dana objavljivanja u "Službenom glasniku Republike Srbije", a primenjuje se od 1. </w:t>
      </w:r>
      <w:proofErr w:type="gramStart"/>
      <w:r w:rsidRPr="008F60B4">
        <w:rPr>
          <w:rFonts w:ascii="Arial" w:eastAsia="Times New Roman" w:hAnsi="Arial" w:cs="Arial"/>
          <w:kern w:val="0"/>
          <w14:ligatures w14:val="none"/>
        </w:rPr>
        <w:t>oktobra</w:t>
      </w:r>
      <w:proofErr w:type="gramEnd"/>
      <w:r w:rsidRPr="008F60B4">
        <w:rPr>
          <w:rFonts w:ascii="Arial" w:eastAsia="Times New Roman" w:hAnsi="Arial" w:cs="Arial"/>
          <w:kern w:val="0"/>
          <w14:ligatures w14:val="none"/>
        </w:rPr>
        <w:t xml:space="preserve"> 2012.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 xml:space="preserve">, osim člana 15a st. 3. </w:t>
      </w:r>
      <w:proofErr w:type="gramStart"/>
      <w:r w:rsidRPr="008F60B4">
        <w:rPr>
          <w:rFonts w:ascii="Arial" w:eastAsia="Times New Roman" w:hAnsi="Arial" w:cs="Arial"/>
          <w:kern w:val="0"/>
          <w14:ligatures w14:val="none"/>
        </w:rPr>
        <w:t>i</w:t>
      </w:r>
      <w:proofErr w:type="gramEnd"/>
      <w:r w:rsidRPr="008F60B4">
        <w:rPr>
          <w:rFonts w:ascii="Arial" w:eastAsia="Times New Roman" w:hAnsi="Arial" w:cs="Arial"/>
          <w:kern w:val="0"/>
          <w14:ligatures w14:val="none"/>
        </w:rPr>
        <w:t xml:space="preserve"> 4, koji se primenjuje od 1. </w:t>
      </w:r>
      <w:proofErr w:type="gramStart"/>
      <w:r w:rsidRPr="008F60B4">
        <w:rPr>
          <w:rFonts w:ascii="Arial" w:eastAsia="Times New Roman" w:hAnsi="Arial" w:cs="Arial"/>
          <w:kern w:val="0"/>
          <w14:ligatures w14:val="none"/>
        </w:rPr>
        <w:t>januara</w:t>
      </w:r>
      <w:proofErr w:type="gramEnd"/>
      <w:r w:rsidRPr="008F60B4">
        <w:rPr>
          <w:rFonts w:ascii="Arial" w:eastAsia="Times New Roman" w:hAnsi="Arial" w:cs="Arial"/>
          <w:kern w:val="0"/>
          <w14:ligatures w14:val="none"/>
        </w:rPr>
        <w:t xml:space="preserve"> 2013.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w:t>
      </w:r>
    </w:p>
    <w:p w:rsidR="008F60B4" w:rsidRPr="008F60B4" w:rsidRDefault="008F60B4" w:rsidP="008F60B4">
      <w:pPr>
        <w:spacing w:after="0" w:line="240" w:lineRule="auto"/>
        <w:rPr>
          <w:rFonts w:ascii="Arial" w:eastAsia="Times New Roman" w:hAnsi="Arial" w:cs="Arial"/>
          <w:kern w:val="0"/>
          <w:sz w:val="26"/>
          <w:szCs w:val="26"/>
          <w14:ligatures w14:val="none"/>
        </w:rPr>
      </w:pPr>
      <w:r w:rsidRPr="008F60B4">
        <w:rPr>
          <w:rFonts w:ascii="Arial" w:eastAsia="Times New Roman" w:hAnsi="Arial" w:cs="Arial"/>
          <w:kern w:val="0"/>
          <w:sz w:val="26"/>
          <w:szCs w:val="26"/>
          <w14:ligatures w14:val="none"/>
        </w:rPr>
        <w:t xml:space="preserve">  </w:t>
      </w:r>
    </w:p>
    <w:p w:rsidR="008F60B4" w:rsidRPr="008F60B4" w:rsidRDefault="008F60B4" w:rsidP="008F60B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8F60B4">
        <w:rPr>
          <w:rFonts w:ascii="Arial" w:eastAsia="Times New Roman" w:hAnsi="Arial" w:cs="Arial"/>
          <w:b/>
          <w:bCs/>
          <w:i/>
          <w:iCs/>
          <w:kern w:val="0"/>
          <w:sz w:val="24"/>
          <w:szCs w:val="24"/>
          <w14:ligatures w14:val="none"/>
        </w:rPr>
        <w:t xml:space="preserve">Samostalni član Zakona o izmenama </w:t>
      </w:r>
      <w:r w:rsidRPr="008F60B4">
        <w:rPr>
          <w:rFonts w:ascii="Arial" w:eastAsia="Times New Roman" w:hAnsi="Arial" w:cs="Arial"/>
          <w:b/>
          <w:bCs/>
          <w:i/>
          <w:iCs/>
          <w:kern w:val="0"/>
          <w:sz w:val="24"/>
          <w:szCs w:val="24"/>
          <w14:ligatures w14:val="none"/>
        </w:rPr>
        <w:br/>
        <w:t>Zakona o finansiranju lokalne samouprave</w:t>
      </w:r>
    </w:p>
    <w:p w:rsidR="008F60B4" w:rsidRPr="008F60B4" w:rsidRDefault="008F60B4" w:rsidP="008F60B4">
      <w:pPr>
        <w:spacing w:before="100" w:beforeAutospacing="1" w:after="100" w:afterAutospacing="1" w:line="240" w:lineRule="auto"/>
        <w:jc w:val="center"/>
        <w:rPr>
          <w:rFonts w:ascii="Arial" w:eastAsia="Times New Roman" w:hAnsi="Arial" w:cs="Arial"/>
          <w:i/>
          <w:iCs/>
          <w:kern w:val="0"/>
          <w14:ligatures w14:val="none"/>
        </w:rPr>
      </w:pPr>
      <w:r w:rsidRPr="008F60B4">
        <w:rPr>
          <w:rFonts w:ascii="Arial" w:eastAsia="Times New Roman" w:hAnsi="Arial" w:cs="Arial"/>
          <w:i/>
          <w:iCs/>
          <w:kern w:val="0"/>
          <w14:ligatures w14:val="none"/>
        </w:rPr>
        <w:t>("Sl. glasnik RS", br. 83/2016)</w:t>
      </w:r>
    </w:p>
    <w:p w:rsidR="008F60B4" w:rsidRPr="008F60B4" w:rsidRDefault="008F60B4" w:rsidP="008F60B4">
      <w:pPr>
        <w:spacing w:before="240" w:after="120" w:line="240" w:lineRule="auto"/>
        <w:jc w:val="center"/>
        <w:rPr>
          <w:rFonts w:ascii="Arial" w:eastAsia="Times New Roman" w:hAnsi="Arial" w:cs="Arial"/>
          <w:b/>
          <w:bCs/>
          <w:kern w:val="0"/>
          <w:sz w:val="24"/>
          <w:szCs w:val="24"/>
          <w14:ligatures w14:val="none"/>
        </w:rPr>
      </w:pPr>
      <w:bookmarkStart w:id="85" w:name="clan_2%5Bs2%5D"/>
      <w:bookmarkEnd w:id="85"/>
      <w:r w:rsidRPr="008F60B4">
        <w:rPr>
          <w:rFonts w:ascii="Arial" w:eastAsia="Times New Roman" w:hAnsi="Arial" w:cs="Arial"/>
          <w:b/>
          <w:bCs/>
          <w:kern w:val="0"/>
          <w:sz w:val="24"/>
          <w:szCs w:val="24"/>
          <w14:ligatures w14:val="none"/>
        </w:rPr>
        <w:t>Član 2[s2]</w:t>
      </w:r>
    </w:p>
    <w:p w:rsidR="008F60B4" w:rsidRPr="008F60B4" w:rsidRDefault="008F60B4" w:rsidP="008F60B4">
      <w:pPr>
        <w:spacing w:before="100" w:beforeAutospacing="1" w:after="100" w:afterAutospacing="1" w:line="240" w:lineRule="auto"/>
        <w:rPr>
          <w:rFonts w:ascii="Arial" w:eastAsia="Times New Roman" w:hAnsi="Arial" w:cs="Arial"/>
          <w:kern w:val="0"/>
          <w14:ligatures w14:val="none"/>
        </w:rPr>
      </w:pPr>
      <w:r w:rsidRPr="008F60B4">
        <w:rPr>
          <w:rFonts w:ascii="Arial" w:eastAsia="Times New Roman" w:hAnsi="Arial" w:cs="Arial"/>
          <w:kern w:val="0"/>
          <w14:ligatures w14:val="none"/>
        </w:rPr>
        <w:t xml:space="preserve">Ovaj zakon stupa </w:t>
      </w:r>
      <w:proofErr w:type="gramStart"/>
      <w:r w:rsidRPr="008F60B4">
        <w:rPr>
          <w:rFonts w:ascii="Arial" w:eastAsia="Times New Roman" w:hAnsi="Arial" w:cs="Arial"/>
          <w:kern w:val="0"/>
          <w14:ligatures w14:val="none"/>
        </w:rPr>
        <w:t>na</w:t>
      </w:r>
      <w:proofErr w:type="gramEnd"/>
      <w:r w:rsidRPr="008F60B4">
        <w:rPr>
          <w:rFonts w:ascii="Arial" w:eastAsia="Times New Roman" w:hAnsi="Arial" w:cs="Arial"/>
          <w:kern w:val="0"/>
          <w14:ligatures w14:val="none"/>
        </w:rPr>
        <w:t xml:space="preserve"> snagu osmog dana od dana objavljivanja u "Službenom glasniku Republike Srbije", a primenjivaće se od 1. </w:t>
      </w:r>
      <w:proofErr w:type="gramStart"/>
      <w:r w:rsidRPr="008F60B4">
        <w:rPr>
          <w:rFonts w:ascii="Arial" w:eastAsia="Times New Roman" w:hAnsi="Arial" w:cs="Arial"/>
          <w:kern w:val="0"/>
          <w14:ligatures w14:val="none"/>
        </w:rPr>
        <w:t>januara</w:t>
      </w:r>
      <w:proofErr w:type="gramEnd"/>
      <w:r w:rsidRPr="008F60B4">
        <w:rPr>
          <w:rFonts w:ascii="Arial" w:eastAsia="Times New Roman" w:hAnsi="Arial" w:cs="Arial"/>
          <w:kern w:val="0"/>
          <w14:ligatures w14:val="none"/>
        </w:rPr>
        <w:t xml:space="preserve"> 2017. </w:t>
      </w:r>
      <w:proofErr w:type="gramStart"/>
      <w:r w:rsidRPr="008F60B4">
        <w:rPr>
          <w:rFonts w:ascii="Arial" w:eastAsia="Times New Roman" w:hAnsi="Arial" w:cs="Arial"/>
          <w:kern w:val="0"/>
          <w14:ligatures w14:val="none"/>
        </w:rPr>
        <w:t>godine</w:t>
      </w:r>
      <w:proofErr w:type="gramEnd"/>
      <w:r w:rsidRPr="008F60B4">
        <w:rPr>
          <w:rFonts w:ascii="Arial" w:eastAsia="Times New Roman" w:hAnsi="Arial" w:cs="Arial"/>
          <w:kern w:val="0"/>
          <w14:ligatures w14:val="none"/>
        </w:rPr>
        <w:t>.</w:t>
      </w:r>
    </w:p>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B4"/>
    <w:rsid w:val="005F3B39"/>
    <w:rsid w:val="008F60B4"/>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5900</Words>
  <Characters>33632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1</cp:revision>
  <dcterms:created xsi:type="dcterms:W3CDTF">2023-11-27T07:31:00Z</dcterms:created>
  <dcterms:modified xsi:type="dcterms:W3CDTF">2023-11-27T07:33:00Z</dcterms:modified>
</cp:coreProperties>
</file>