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47" w:rsidRPr="00682F47" w:rsidRDefault="00682F47" w:rsidP="00682F47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  <w:bookmarkStart w:id="0" w:name="str_1"/>
      <w:bookmarkEnd w:id="0"/>
      <w:r w:rsidRPr="00682F47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UREDBA</w:t>
      </w:r>
    </w:p>
    <w:p w:rsidR="00682F47" w:rsidRPr="00682F47" w:rsidRDefault="00682F47" w:rsidP="00682F47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34"/>
          <w:szCs w:val="34"/>
          <w14:ligatures w14:val="none"/>
        </w:rPr>
      </w:pPr>
      <w:r w:rsidRPr="00682F47">
        <w:rPr>
          <w:rFonts w:ascii="Arial" w:eastAsia="Times New Roman" w:hAnsi="Arial" w:cs="Arial"/>
          <w:b/>
          <w:bCs/>
          <w:kern w:val="0"/>
          <w:sz w:val="34"/>
          <w:szCs w:val="34"/>
          <w14:ligatures w14:val="none"/>
        </w:rPr>
        <w:t>O KANCELARIJSKOM POSLOVANJU ORGANA DRŽAVNE UPRAVE</w:t>
      </w:r>
      <w:bookmarkStart w:id="1" w:name="_GoBack"/>
      <w:bookmarkEnd w:id="1"/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682F47"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  <w:t>("Sl. glasnik RS", br. 21/2020, 32/2021 i 14/2023)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Uvodne odredbe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" w:name="clan_1"/>
      <w:bookmarkEnd w:id="2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Ovom uredbom uređuje se kancelarijsko poslovanje organa državne uprave.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Ova uredba primenjuje se i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službu Narodne skupštine, predsednika Republike i Vlade.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Ova uredba primenjuje se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sve imaoce javnih ovlašćenja kad vrše poverene poslove državne uprave, kao i na organe autonomnih pokrajina, opština, gradova i grada Beograda u poverenom delokrugu.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Organi državne uprave, službe iz stava 2.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 i imaoci javnih ovlašćenja i organi iz stava 3.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člana, u daljem tekstu označeni su kao: organ.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Ova uredba shodno se primenjuje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organe autonomnih pokrajina, opština, gradova i grada Beograda u izvornom delokrugu, u skladu sa propisima.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" w:name="clan_2"/>
      <w:bookmarkEnd w:id="3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Kancelarijsko poslovanje obuhvata evidentiranje, čuvanje, razvrstavanje i arhiviranje dokumentarnog materijala koji je primljen u radu organa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koji nastane u radu organa.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Kancelarijsko poslovanje naročito obuhvata prijem, digitalizaciju, klasifikaciju, evidentiranje, dostavljanje u rad organu, praćenje toka predmeta, potpisivanje i pečatiranje, obaveštavanje, čuvanje, izdvajanje radi uništavanja i arhiviranje dokumentarnog materijala, kao i pregled efikasnosti i ažurnosti rada organa kada vode upravni postupak rešavajući o pravima, obavezama i pravnim interesima stranaka.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" w:name="clan_3"/>
      <w:bookmarkEnd w:id="4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3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Izrazi upotrebljeni u ovoj uredbi imaju sledeće značenje: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1)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dokumentarni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materijal čine, podnesci, akti, prilozi, fotografski i fonografski snimci, mikrofilmovani i na drugi način sačinjeni zapisi i dokumenti, kao i elektronska pošta upućena organu elektronskim putem na nalog elektronske pošte pisara i obrađivača predmeta;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2)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podnesak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je vrsta dokumentarnog materijala, odnosno svaki zahtev, odnosno obrazac, predlog, prijava, molba, žalba, prigovor i drugo saopštenje kojim se fizička i pravna lica, organi, kao i drugi zainteresovani učesnici obraćaju organima;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lastRenderedPageBreak/>
        <w:t xml:space="preserve">3)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akt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je vrsta dokumentarnog materijala, kojim organ pokreće, dopunjuje, menja, prekida ili završava službenu radnju;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4)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prilog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je vrsta dokumentarnog materijala, ili fizički predmet koji se prilaže uz podnesak ili akt radi dopunjavanja, objašnjenja ili dokazivanja sadržine akta odnosno podneska;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5)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predmet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je skup svih vrsta dokumentarnog materijala, odnosno skup svih podnesaka, akata i priloga koji se odnose na isto pitanje ili zadatak i kao takav čine jedinstvenu celinu;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6)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katalog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postupaka je evidencija o svim upravnim i vanupravnim postupcima koji sadrži i šifarnik vrstu dokumentarnog materijala sa rokovima čuvanja;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7)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pisarnica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je organizaciona jedinica gde se obavljaju poslovi kancelarijskog poslovanja, korišćenjem jedinstvenog softverskog rešenja u kojem se vodi centralizovana evidencija o dokumentarnom materijalu - Pisarnica;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8)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administrator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organa je ovlašćeno službeno lice organa koje obavlja poslove u skladu sa zakonom kojim se uređuje elektronska uprava;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9)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pisar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je ovlašćeno službeno lice koje obavlja poslove kancelarijskog poslovanja u organu;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10)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obrađivač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predmeta je ovlašćeno službeno lice koje vodi postupak i postupa u vanupravnim stvarima;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11) Sistem za upravljanje dokumentima je posebno softversko rešenje kojim se omogućava kancelarijsko poslovanje, odnosno upravljanje dokumentarnim materijalom evidentiranim u Pisarnici;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12)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učesnik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u kancelarijskom poslovanju je organ, odnosno fizičko ili pravno lice, koje komunicira sa organom (u daljem tekstu: učesnik);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13)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arhiva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je deo Pisarnice u kojem se čuvaju arhivirani predmeti organa i ostali dokumentarni materijal do predaje nadležnom arhivu ili do njegovog uništenja.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" w:name="str_2"/>
      <w:bookmarkEnd w:id="5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Pisarnica i Sistem za upravljanje dokumentima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" w:name="clan_4"/>
      <w:bookmarkEnd w:id="6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4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Organ preko jedinstvenog softverskog rešenja - Pisarnice obavlja poslove kancelarijskog poslovanja.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Pisarnicu iz stava 1.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člana, kao i Sistem za upravljanje dokumentima uspostavlja i tehnički održava posebna organizacija nadležna za projektovanje, usklađivanje, razvoj i funkcionisanje sistema elektronske uprave (u daljem tekstu: nadležni organ).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Pisarnica i Sistem za upravljanje dokumentima omogućava učesnicima praćenje toka predmeta dodeljujući predmetu odgovarajuće statuse kojima se pridružuje kvalifikovani vremenski žig.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lastRenderedPageBreak/>
        <w:t xml:space="preserve">Rukovodilac organa imenuje administratora organa za Pisarnicu i Sistem za upravljanje dokumentima (u daljem tekstu: administrator) i o tome, bez odlaganja, obaveštava nadležni organ elektronskim putem.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Rukovodilac Uprave za zajedničke poslove republičkih organa imenuje administratora iz stava 4.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 za organe za koje obavlja poslove kancelarijskog poslovanja.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Organi mogu zajednički obavljati poslove kancelarijskog poslovanja i u tom slučaju određuju zajedničkog administratora.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Nadležni organ omogućava administratoru organa pristup Pisarnici i Sistemu za upravljanje dokumentima u roku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osam dana od prijema obaveštenja iz stava 4.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člana.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7" w:name="str_3"/>
      <w:bookmarkEnd w:id="7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Poslovi administratora organa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8" w:name="clan_5"/>
      <w:bookmarkEnd w:id="8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5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Administrator organa obavlja sledeće poslove: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1)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upravlja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nalozima ovlašćenih lica koje je odredio organ;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2)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vodi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šifarnik kategorija dokumentarnog materijala sa rokovima čuvanja;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3)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prijavljuje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tehničke probleme nadležnom organu. 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9" w:name="str_4"/>
      <w:bookmarkEnd w:id="9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Podnošenje, predaja i prijem podneska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0" w:name="clan_6"/>
      <w:bookmarkEnd w:id="10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6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Učesnik podnosi podnesak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Portalu eUprava, u skladu sa propisima kojima se uređuje elektronska uprava, odnosno na drugi način elektronskim putem u skladu sa zakonom.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Učesnik može da preda podnesak u papirnom obliku, odnosno usmeno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zapisnik, osim ako je propisano isključivo elektronsko komuniciranje učesnika sa organom.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Ako je podnesak upućen preko pošte, lice ovlašćeno za preuzimanje pošte vrši preuzimanje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propisima poštanske službe.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Oštećena preporučena pošiljka preuzima se uz zapisnik poštanskog operatora koji je sačinjen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osnovu reklamacije ovlašćenog lica iz stava 3.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Podnesak koji je novčano pismo i druga vrednosna pošiljka, kao i podneske u vezi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licitacijom, konkursom, javnim nabavkama, odnosno druge podneske koje otvara komisija, učesnik predaje u skladu sa propisima.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Podnesak koji nosi oznaku "novčana pisma i druge vrednosne pošiljke" bez otvaranja se prosleđuje ovlašćenom službenom licu organa, kao i podnesak koji nosi oznaku "licitacija", "konkurs", "javna nabavka", "komisijski", koji otvara određena komisija, ako nije drukčije propisano.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lastRenderedPageBreak/>
        <w:t>Podnesak namenjen određenom licu zaposlenom u organu, koji nosi oznaku "lično" prosleđuje se označenom licu bez otvaranja.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Ako podnesak ove vrste predstavlja podnesak upućen organu, evidentira se preko Pisarnice bez odlaganja, a najkasnije u roku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24 časa po prijemu.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Pisar prijem podneska iz st. 5-7.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 evidentira u Pisarnici i bez otvaranja dostavlja naznačenom primaocu.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Ako je podnesak označen određenim stepenom tajnosti organ postupa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propisima koji uređuju tajnost podataka.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Ako organ kojem je predat podnesak u papirnom obliku nije nadležan za prijem podneska, nakon evidentiranja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članom 9.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uredbe ga prosleđuje nadležnom organu, odnosno vraća stranci. 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1" w:name="str_5"/>
      <w:bookmarkEnd w:id="11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Potvrda prijema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2" w:name="clan_7"/>
      <w:bookmarkEnd w:id="12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7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Nakon podnošenja, odnosno predaje, podnesku se putem Pisarnice dodeljuje jedinstvena identifikaciona oznaka i učesniku izdaje potvrda o prijemu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način na koji je podnesak predat.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Potvrda o prijemu podneska obavezno sadrži: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1)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jedinstvenu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identifikacionu oznaku podneska;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2)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naziv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i sedište organa koji je primio podnesak;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3)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datum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i vreme prijema podneska;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4)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naziv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i broj priloga podnetih uz podnesak;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5)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naziv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priloga, ako se podnosi elektronskim putem;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6)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obaveštenje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o načinu uvida u tok postupanja po podnesku.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Nakon podnošenja elektronskim putem, potvrdi iz stava 1.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 pridružuje se kvalifikovani vremenski žig kojim se upisuje datum i vreme prijema iz stava 2.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tačka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3) ovog člana.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Ako je podnesak podnet preko pošte datum i vreme prijema podneska smatra se trenutkom predaje u pošti, osim ako je drugačije propisano.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3" w:name="str_6"/>
      <w:bookmarkEnd w:id="13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Digitalizacija podneska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4" w:name="clan_8"/>
      <w:bookmarkEnd w:id="14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8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Podnesak predat u papirnom obliku digitalizuje se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propisima kojima se uređuje elektronski dokument i arhivska građa.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lastRenderedPageBreak/>
        <w:t>U pisarnici se dodeljuje jedinstvena identifikaciona oznaku iz člana 7.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uredbe koja se upisuje na dokument i na papirni omot predmeta, kao i vreme prijema.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Podnesak u papirnom obliku, kao i digitalizovani podnesak, čuva se u zakonom predviđenom roku, odnosno uništava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zakonom.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Organ može odrediti da se podnesak predat u papirnom obliku nakon digitalizacije vraća učesniku, odnosno čuva,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zakonom. 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5" w:name="str_7"/>
      <w:bookmarkEnd w:id="15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Vođenje evidencije predmeta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6" w:name="clan_9"/>
      <w:bookmarkEnd w:id="16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9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Pisarnica omogućava vođenje centralizovane evidencije o predmetima.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Pri elektronskom podnošenju podneska, odnosno akta preko Portala eUprava i drugih portala Pisarnica vrši automatsko evidentiranje predmeta.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Ako je podnesak predat u papirnom obliku, pisar se upoznaje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sadržinom podneska i u Pisarnici formira predmet upisujući ga u jedinstvenu evidenciju predmeta.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Nakon formiranja, Pisarnica dodeljuje predmetu status "formiran predmet", odnosno "u obradi" ako sistem za upravljanje dokumentima omogućava automatizovano dodeljivanje predmeta u rad obrađivaču predmeta.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Dokumentarni materijal se evidentira i svrstava u predmete, osim ako ne zahteva postupanje organa.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Evidencija iz stava 1.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 sadrži: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1)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jedinstvenu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identifikacionu oznaku predmeta koja sadrži: jedinstvenu identifikacionu oznaku podneska iz člana 7.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stav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1.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i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jedinstvenu klasifikacionu oznaku, identifikacionu oznaku organa, odnosno organizacione jedinice;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2)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jedinstvenu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identifikacionu oznaku podneska i drugog dokumentarnog materijala koji pripada predmetu i podatke o dokumentarnom materijalu u okviru predmeta i to: naziv kategorije dokumentarnog materijala i rok čuvanja, izvorni oblik (papirni, elektronski), način komuniciranja (preko portala, adrese elektronske pošte, neposredno i dr.), datum i vreme podnošenja i evidentiranja, da li je i kada izrađen prepis dokumenta;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3) podatke o predmetu i to: način pokretanja postupka (zahtevom ili po službenoj dužnosti), vrsta postupka (postupanje u vezi sa rešavanjem u upravnim stvarima, vršenje upravnih radnji, upravni ugovori, garantni akti, pružanje javnih usluga), naziv postupka, datum i vreme evidentiranja i promene statusa predmeta, rok za rešavanje, oznaka veze sa predmetom, status (formiran, u obradi, prekinut, obustavljen, odbačen, rešen, arhiviran) i ishod rešavanja predmeta (po službenoj dužnosti: obustavljen, rešen, nije rešen, po zahtevu stranke: odbačen, odbijen, rešen, nije rešen, obustavljen) i vreme arhiviranja predmeta;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lastRenderedPageBreak/>
        <w:t xml:space="preserve">4)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podatke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o učesniku, i to: jedinstveni matični broj građana, lično ime, adresu prebivališta fizičkog lica, odnosno poreski identifikacioni broj (PIB) i matični broj, naziv i sedište pravnog lica, odnosno naziv i sedište organa; kontakt podatke, odnosno broj mobilnog telefona i adresu elektronske pošte, u skladu sa zakonom;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5)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podatke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o organu i obrađivaču koje obrađuje predmet u tom momentu, i to: naziv organa, sedište, lično ime, funkciju i adresu elektronske pošte ovlašćenog službenog lica;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6)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uložena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pravna sredstva i odluku povodom uloženih pravnih sredstava (odbačena ili odbijena žalba ili prigovor, poništeno ili ukinuto rešenje) i status akta (izvršno, konačno, pravosnažno rešenje).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Ako je učesnik strano fizičko lice, umesto jedinstvenog matičnog broja upisuje se evidencioni broj za strance, odnosno jedinstvena identifikaciona oznaka stranog državljanina ako ne boravi u Republici Srbiji.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Ako je učesnik strano pravno lice, umesto PIB i matičnog broja unosi se identifikacioni broj tog pravnog lica iz registra u kome je registrovan i naziv tog registra.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Podatke iz stava 6.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tač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. 1)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i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2) i tačka 4) ovog člana automatski preuzima Pisarnica, odnosno unosi ih pisar ili obrađivač, u skladu sa propisima.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Statistički podaci iz stava 6.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 koriste se i za praćenje rada organa u skladu sa utvrđenom metodologijom i upravnu statistiku.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Organ, radi čuvanja, može periodično odštampati evidenciju svojih predmeta.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7" w:name="str_8"/>
      <w:bookmarkEnd w:id="17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Klasifikacija predmeta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8" w:name="clan_10"/>
      <w:bookmarkEnd w:id="18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10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Organ nadležan za uređivanje postupka u katalogu postupaka, određuje kojoj klasifikaciji po materiji pripada postupak i vrste dokumentarnog materijala koje nastaju u okviru postupka.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Organ preko Pisarnice obezbeđuje da se dokumentarni materijal klasifikuje po materiji koja je svrstana u glavne grupe, grupe i podgrupe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poslovima iz delokruga rada organa utvrđenim zakonom.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>Predmeti i akti klasifikuju se po materiji u deset glavnih grupa (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0 do 9), i to: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0 - državno uređenje, organizacija i rad organa;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1 -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rad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i radni odnosi i socijalno osiguranje;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2 -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lična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stanja građana, državna i javna bezbednost;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3 -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privreda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4 -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finansije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lastRenderedPageBreak/>
        <w:t xml:space="preserve">5 -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zdravlje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i socijalna zaštita;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6 -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prosveta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, nauka, kultura, sport, intelektualna svojina, javno informisanje i mediji;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7 -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sudstvo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, tužilaštvo i pravobranilaštvo;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8 -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odbrana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9 -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međunarodna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saradnja i evropske integracije.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U okviru glavnih grupa vrši se, po decimalnom sistemu, dalje raščlanjavanje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grupe (dvocifreni broj) i na podgrupe (trocifreni broj), s obzirom na srodnost i obim pojedinih delatnosti, odnosno zadataka i poslova obuhvaćenih glavnim grupama.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U okviru podgrupe, bliže se uređuju zadaci i poslovi, odnosno postupci organa, koji se vode u katalogu postupaka.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U katalogu postupaka vodi se i šifarnik kategorija dokumentarnog materijala koji, između ostalog, sadrži: oznaku i naziv klasifikacije po materiji, oznaku, odnosno šifru postupka, oznaku i naziv vrste dokumentarnog materijala, kao i rok čuvanja svake vrste dokumentarnog materijala.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Organ nadležan za uređivanje postupka predlaže rok čuvanja svake vrste dokumentarnog materijala, koje u roku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15 dana od dana prijema, odobrava nadležni javni arhiv, nakon čega postupak, kroz dopunjeni katalog postupaka, postaje dostupan u pisarnici organa nadležnog za vođenje postupka.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Organ nadležan za uređivanje postupka u katalogu postupaka, svaku promenu u postupanju u skladu sa propisima unosi na odgovarajuće mesto, kada je u pitanju promena koja se odnosi na rok čuvanja, novi rok odobrava nadležni javni arhiv, svaka odobrena promena u katalogu postupaka automatski se upisuje u Pisarnicu.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Ako se prilikom formiranja predmeta utvrdi da postupak nije upisan u katalog postupaka, u Pisarnici se evidentira predmet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šifrom 000 001 - opšte - postupak koji nije upisan u katalog postupaka, a administrator organa bez odlaganja obaveštava nadležni organ da je potrebno izvršiti dopunu kataloga postupaka.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Nakon usvajanja dopune kataloga postupaka, pisar formiranom predmetu dodeljuje odgovarajuću klasifikaciju po materiji i postupak.</w:t>
      </w:r>
      <w:proofErr w:type="gramEnd"/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9" w:name="str_9"/>
      <w:bookmarkEnd w:id="19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Razmena dokumentarnog materijala između organa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0" w:name="clan_11"/>
      <w:bookmarkEnd w:id="20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11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Organi dokumentarni materijal među sobom razmenjuju elektronskim putem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zakonom.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Kada organi razmenjuju dokumentarni materijal overen kvalifikovanim elektronskim pečatom, odnosno kvalifikovanim elektronskim potpisom, preko Servisne magistrale organa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naloga elektronske pošte, takvom dokumentarnom materijalu ne može se osporiti punovažnost, dokazna snaga, kao ni pisana forma samo zato što je u elektronskom obliku. 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1" w:name="str_10"/>
      <w:bookmarkEnd w:id="21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lastRenderedPageBreak/>
        <w:t xml:space="preserve">Dopuna predmeta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2" w:name="clan_12"/>
      <w:bookmarkEnd w:id="22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12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Pre dostavljanja u rad odgovarajućoj organizacionoj jedinici pisar je dužan da proveri da li primljeni podnesak pripada predmetu koji je već zaveden u Pisarnici.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Pisar putem Pisarnice pridružuje podnesak predmetu u vezi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kojim je podnesak primljen. 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3" w:name="str_11"/>
      <w:bookmarkEnd w:id="23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Dostavljanje predmeta u rad organu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4" w:name="clan_13"/>
      <w:bookmarkEnd w:id="24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13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Administrator omogućava pristup predmetu preko Pisarnice rukovodiocu organizacione jedinice, odnosno obrađivaču predmeta, koji putem Sistema za upravljanje dokumentima dodeljuje predmet u rad i pridružuje status "u obradi".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Administrator omogućava neposredan pristup obrađivaču predmeta ako je organ preko posebnog sistema za upravljanje dokumentima to omogućio.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Organ je dužan da preko Pisarnice omogući učesniku uvid u status predmeta.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Sistem za upravljanje dokumentima iz stava 2.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 omogućava praćenje statusa premeta u Pisarnici. 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5" w:name="str_12"/>
      <w:bookmarkEnd w:id="25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Rad </w:t>
      </w:r>
      <w:proofErr w:type="gramStart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predmetu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6" w:name="clan_14"/>
      <w:bookmarkEnd w:id="26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14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Obrađivač predmeta upoznaje se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sadržinom podneska i priloga i upravlja dokumentarnim materijalom preko Sistema za upravljanje dokumentima ili drugog odgovarajućeg softverskog rešenja.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Softversko rešenje iz stava 1.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 omogućava dodeljivanje odgovarajućih statusa pojedinačnim procesnim radnjama u skladu sa propisima.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U toku rada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predmetu obrađivač elektronskim putem pribavlja podatke o činjenicama koje su neophodne za odlučivanje iz službenih evidencija preko Sistema za razmenu podataka ili na drugi propisan način.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Izuzetno, ako podatke iz stava 3.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 nije moguće pribaviti na način iz stava 3.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člana, obrađivač predmeta ih pribavlja na drugi pogodan način.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Nakon obrade predmeta obrađivač predmeta potpisuje akt kvalifikovanim elektronskim pečatom organa, ako je za to ovlašćen, odnosno kvalifikovanim elektronskim potpisom.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ga upućuje drugom službenom licu koje je ovlašćeno da odluči o predmetu i da ga potpiše.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Akt organa obavezno sadrži: zaglavlje koje se sastoji iz naziva i sedišta organa, jedinstvene identifikacione oznake predmeta i akta iz člana 9.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uredbe, datuma izdavanja akta, imena, </w:t>
      </w:r>
      <w:r w:rsidRPr="00682F47">
        <w:rPr>
          <w:rFonts w:ascii="Arial" w:eastAsia="Times New Roman" w:hAnsi="Arial" w:cs="Arial"/>
          <w:kern w:val="0"/>
          <w14:ligatures w14:val="none"/>
        </w:rPr>
        <w:lastRenderedPageBreak/>
        <w:t xml:space="preserve">odnosno naziva i prebivališta, odnosno sedišta, odnosno druge identifikacione oznake učesnika; tekst akta; spisak priloga koji se prilažu uz akt.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Izuzetno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stava 6.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člana, ukoliko je reč o prepisu akta u papiru, umesto kvalifikovanog vremenskog žiga i kvalifikovanog elektronskog pečata organa, akt sadrži pečat organa i svojeručni potpis ovlašćenog lica, u skladu sa zakonom kojim se uređuje elektronski dokument.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Akt iz stava 6.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 overava se kvalifikovanim elektronskim pečatom organa nakon čega se u Pisarnici automatski menja status predmeta u "završen", odnosno u drugi odgovarajući status.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Ako Pisarnica automatizovano ne upiše podatke, obrađivač ih upisuje ručno, i to sledeće podatke: ishod postupanja (po službenoj dužnosti: obustavljen, rešen, nije rešen, po zahtevu stranke: odbačen, odbijen, rešen, nije rešen, obustavljen), uložena pravna sredstva i odluku povodom uloženih pravnih sredstava (odbačena ili odbijena žalba odnosno prigovor; poništeno, izmenjeno ili ukinuto rešenje), da li je rešenje izvršno, konačno, pravosnažno ili izvršeno, kao i način na koji će biti izvršeno otpremanje određenog dokumentarnog materijala.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Pisarnica dodeljuje status predmetu u odnosu da ishod rešavanja i oznaku načina otpremanja dokumentarnog materijala.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7" w:name="str_13"/>
      <w:bookmarkEnd w:id="27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Način dostavljanja dokumentarnog materijala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8" w:name="clan_15"/>
      <w:bookmarkEnd w:id="28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15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Pisarnica dostavlja dokumentarni materijal u Jedinstven elektronski sandučić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drugim elektronskim putem u skladu sa propisima i menja status predmeta u "poslato", "objavljeno" ili neki drugi status.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Organ preko Pisarnice ličnu elektronsku dostavu akta vrši isključivo u Jedinstven elektronski sandučić i nakon dobijene potvrde o prijemu menja status predmeta u "dostavljen",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propisima kojima se uređuje elektronska uprava.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Ako Pisarnica ne primi potvrdu o prijemu upisuje se status dokumentarnom materijalu "pokušana dostava" i nakon 24 sata se dostavljanje ponavlja, kada se status menja u "ponovljena dostava", osim ako drugim propisom nije drugačije uređeno.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Ako u propisanom roku Pisarnica ne primi potvrdu o prijemu, upisuje se status "dostavljeno bez potvrde" ili "dostavljanje nije moguće" u propisanim slučajevima.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Ako se dostavljanje dokumentarnog materijala vrši u papirnom obliku, obavlja se preko poštanskog operatora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ili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preko dostavljača (kurira) nakon evidentiranja, odnosno razvrstavanja kategorija u Pisarnici.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Ako učesnik zahteva dostavu u papirnom obliku, Pisarnica dodeljuje dokumentarnom materijalu oznaku "Papirno".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Dokumentarni materijal u papirnom obliku preuzet u toku radnog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dana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do 12 časova otprema se istog dana.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lastRenderedPageBreak/>
        <w:t xml:space="preserve">Dokumentarni materijal u papirnom obliku koji se istog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dana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upućuje na istu adresu stavlja se obavezno u isti koverat ili paket u skladu sa poštanskim propisima. Ako se jedan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tih predmeta šalje preporučeno, u zajednički koverat treba staviti i ostali dokumentarni materijal, koji bi inače bio otpremljen kao obična pošiljka.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Koverat u kom se otpremaju akti treba da sadrži u gornjem levom uglu prve strane: tačan naziv i adresu pošiljaoca i oznaku svih akata koji se nalaze u kovertu.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Dokumentani materijal koji se otprema preko poštanske službe Pisarnica razvrstava u dve grupe: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1)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obične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pošiljke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2)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preporučene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pošiljke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i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tim redom upisuju se u evidenciju poslatog dokumentarnog materijala u Pisarnici.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Dokaz o izvršenoj dostavi akta u papirnom obliku digitalizuje se i pridružuje se predmetu u Pisarnici.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U slučaju da se dokaz iz stava 11.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dostavi Pisarnica dodeljuje status "dostavljeno bez potvrde". 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29" w:name="str_14"/>
      <w:bookmarkEnd w:id="29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Čuvanje dokumentarnog materijala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0" w:name="clan_16"/>
      <w:bookmarkEnd w:id="30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16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Dokumentarni materijal organa evidentira se u Pisarnici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zakonom, u elektronskom obliku, po vremenu prijema, odnosno nastanka, rokovima čuvanja, klasifikacionim oznakama i drugim podacima iz člana 8.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uredbe koji su od značaja za njegovo čuvanje.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Dokumentarni materijal organa za koji je predviđeno trajno čuvanje evidentira se i čuva u arhivi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zakonom.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Nadležni organ uspostavlja i tehnički održava softversko rešenje eArhiv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propisima.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Softversko rešenje eArhiv vodi se u Državnom centru za upravljanje i čuvanje podataka.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Nadležni organ obezbeđuje integritet dokumentarnog materijala u elektronskom arhivu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svakih pet godina naprednim pečatom kojem pridružuje kvalifikovani vremenski žig.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Dokumentarni materijal u papirnom obliku za koje je predviđeno trajno čuvanje do predaje nadležnom arhivu, organ čuva u arhivi, obezbeđujući uslove koji sprečavaju nestanak, neovlašćen uvid i materijalno oštećenje dokumentarnog materijala u papirnom obliku.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Dokumentarni materijal organa koji se trajno čuva i predstavlja arhivsku građu dobija oznaku "arhivska građa" u Pisarnici, odnosno u arhivi.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1" w:name="str_15"/>
      <w:bookmarkEnd w:id="31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Izdvajanje bezvrednog dokumentarnog materijala radi uništavanja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2" w:name="clan_17"/>
      <w:bookmarkEnd w:id="32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lastRenderedPageBreak/>
        <w:t xml:space="preserve">Član 17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U softverskom rešenju eArhiv se kreira popis dokumentarnog materijala kojem je istekao rok čuvanja.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Po isteku rokova čuvanja organ po dobijanju odobrenja nadležnog arhiva briše, odnosno uništava bezvredni dokumentarni materijal kojem je istekao rok čuvanja i menja se status u "dozvoljeno brisanje", odnosno "dozvoljeno uništavanje" za dokumentarni materijal u papirnom obliku.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Za dokumentarni materijal koji se izdvaja radi uništavanja upisuju se sledeći podaci: naziv organa u čijem je radu nastao dokumentarni materijal; godina nastanka materijala i klasifikaciona oznaka i jedinstvena identifikaciona oznaka, rok čuvanja predmeta, kao i odobrenje nadležnog arhiva.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>Ne može se uništiti dokumentarni materijal koji nije u statusu: "arhiviran".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3" w:name="str_16"/>
      <w:bookmarkEnd w:id="33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Arhiviranje dokumentarnog materijala u papirnom obliku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4" w:name="clan_18"/>
      <w:bookmarkEnd w:id="34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18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Završeni (arhivirani) predmeti i drugi dokumentarni materijali u papirnom obliku čuvaju se u arhivi organa u odgovarajućim arhivskim jedinicama, u uslovima koji osiguravaju njihovo očuvanje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nestajanja, oštećenja i neovlašćenog uvida, i vode se u arhivskoj knjizi.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>Uprava za zajedničke poslove republičkih organa za organe za koje obavlja poslove kancelarijskog poslovanja, imalac je arhivske građe i dokumentarnog materijala tih organa u papirnom obliku.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5" w:name="clan_19"/>
      <w:bookmarkEnd w:id="35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19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Dokumentarni materijal upisuje se u arhivsku knjigu u elektronskom obliku po godinama i klasifikacionim oznakama.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Arhivska knjiga vodi se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zakonom kojim se uređuje arhivska građa i arhivska delatnost.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6" w:name="clan_20"/>
      <w:bookmarkEnd w:id="36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20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Završeni predmeti i drugi dokumentarni materijali čuvaju se u arhivi prema jedinstvenim identifikacionim oznakama iz arhivske knjige.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7" w:name="clan_21"/>
      <w:bookmarkEnd w:id="37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21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Organ predaje dokumentarni materijal koji se trajno čuva nadležnom arhivu promenom statusa u Pisarnici u "predato arhivu".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Softversko rešenje eArhiv omogućava upravljanje označenim dokumentarnim materijalom iz stava 1.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ovog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člana ovlašćenim licima iz nadležnog arhiva.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lastRenderedPageBreak/>
        <w:t xml:space="preserve">Arhiviran dokumentarni materijal u papirnom obliku predaje se nadležnom arhivu u skladu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propisima. </w:t>
      </w:r>
    </w:p>
    <w:p w:rsidR="00682F47" w:rsidRPr="00682F47" w:rsidRDefault="00682F47" w:rsidP="00682F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8" w:name="str_17"/>
      <w:bookmarkEnd w:id="38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Prelazne i završne odredbe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39" w:name="clan_22"/>
      <w:bookmarkEnd w:id="39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22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Ministar nadležan za poslove u oblasti uprave doneće uputstvo o sprovođenju ove uredbe roku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6 meseci od dana stupanja na snagu ove uredbe.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0" w:name="clan_23"/>
      <w:bookmarkEnd w:id="40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23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Organi koji su uspostavili sopstveno softversko rešenje u kojem se vodi evidencija o predmetima pre stupanja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snagu ove uredbe dužni su da u roku od tri godine od dana stupanja na snagu ove uredbe ove poslove obavljaju preko Pisarnice.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Organi koji su uspostavili sopstveno softversko rešenje za upravljanje dokumentima pre stupanja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snagu ove uredbe dužni su da u roku od tri godine od dana stupanja na snagu ove uredbe usklade taj sistem da odredbama ove uredbe ili preuzmu Sistem za upravljanje dokumentima koji uspostavi nadležni organ.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1" w:name="clan_24"/>
      <w:bookmarkEnd w:id="41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24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Kancelarijsko poslovanje u vezi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sa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postupcima koji nisu okončani do početka primene ove uredbe nastavlja da se vrši primenom propisa saglasnom kojima je otpočeto, odnosno formiran predmet, a uskladiće se i nastaviti voditi saglasno odredbama ove uredbe - najkasnije u roku od tri meseca od dana početka primene ove uredbe.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2" w:name="clan_25"/>
      <w:bookmarkEnd w:id="42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25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Početkom primene ove uredbe prestaju da važe Uredba o kancelarijskom poslovanju organa državne uprave ("Službeni glasnik RS", br. 80/92, 45/16 i 98/16) i Uredba o elektronskom kancelarijskom poslovanju organa državne uprave ("Službeni glasnik RS", br. 40/10 i 42/17), osim u postupcima koju su započeti a nisu okončani do njenog početka primene a najkasnije do isteka roka iz člana 24.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uredbe.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3" w:name="clan_26"/>
      <w:bookmarkEnd w:id="43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26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Ova uredba stupa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snagu osmog dana od dana objavljivanja u "Službenom glasniku Republike Srbije", a primenjuje od 1.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aprila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2021.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godine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, osim odredbe člana 22.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ove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uredbe koja se primenjuje od dana stupanja na snagu ove uredbe.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4" w:name="clan_26a"/>
      <w:bookmarkEnd w:id="44"/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26a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Primena odredaba čl.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1-21. i čl.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23-25. Uredbe o kancelarijskom poslovanju organa državne uprave ("Službeni glasnik RS", broj 21/20) odlaže se do 1.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februara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2022.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godine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>.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> </w:t>
      </w:r>
    </w:p>
    <w:p w:rsidR="00682F47" w:rsidRPr="00682F47" w:rsidRDefault="00682F47" w:rsidP="00682F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14:ligatures w14:val="none"/>
        </w:rPr>
      </w:pPr>
      <w:r w:rsidRPr="00682F47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14:ligatures w14:val="none"/>
        </w:rPr>
        <w:lastRenderedPageBreak/>
        <w:t>Samostalni član Uredbe o dopuni</w:t>
      </w:r>
      <w:r w:rsidRPr="00682F47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14:ligatures w14:val="none"/>
        </w:rPr>
        <w:br/>
        <w:t xml:space="preserve">Uredbe o kancelarijskom poslovanju organa državne uprave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682F47">
        <w:rPr>
          <w:rFonts w:ascii="Arial" w:eastAsia="Times New Roman" w:hAnsi="Arial" w:cs="Arial"/>
          <w:i/>
          <w:iCs/>
          <w:kern w:val="0"/>
          <w14:ligatures w14:val="none"/>
        </w:rPr>
        <w:t>("Sl. glasnik RS", br. 32/2021)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2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Ova uredba stupa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snagu danom objavljivanja u "Službenom glasniku Republike Srbije".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> </w:t>
      </w:r>
    </w:p>
    <w:p w:rsidR="00682F47" w:rsidRPr="00682F47" w:rsidRDefault="00682F47" w:rsidP="00682F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14:ligatures w14:val="none"/>
        </w:rPr>
      </w:pPr>
      <w:r w:rsidRPr="00682F47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14:ligatures w14:val="none"/>
        </w:rPr>
        <w:t>Samostalni članovi Uredbe izmenama i dopunama</w:t>
      </w:r>
      <w:r w:rsidRPr="00682F47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14:ligatures w14:val="none"/>
        </w:rPr>
        <w:br/>
        <w:t xml:space="preserve">Uredbe o kancelarijskom poslovanju organa državne uprave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682F47">
        <w:rPr>
          <w:rFonts w:ascii="Arial" w:eastAsia="Times New Roman" w:hAnsi="Arial" w:cs="Arial"/>
          <w:i/>
          <w:iCs/>
          <w:kern w:val="0"/>
          <w14:ligatures w14:val="none"/>
        </w:rPr>
        <w:t>("Sl. glasnik RS", br. 14/2023)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14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Organi koji su, do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dana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stupanja na snagu ove uredbe, uspostavili i primenjuju sopstveni Sistem za upravljanje dokumentima tj.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posebno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softversko rešenje u kojem se vodi evidencija o predmetima dužni su da u roku od godinu dana od dana stupanja na snagu ove uredbe obezbede da se poslovi kancelarijskog poslovanja obavljaju korišćenjem jedinstvenog softverskog rešenja u kojem se vodi centralizovana evidencija o dokumentarnom materijalu. </w:t>
      </w:r>
    </w:p>
    <w:p w:rsidR="00682F47" w:rsidRPr="00682F47" w:rsidRDefault="00682F47" w:rsidP="00682F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682F4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Član 15 </w:t>
      </w:r>
    </w:p>
    <w:p w:rsidR="00682F47" w:rsidRPr="00682F47" w:rsidRDefault="00682F47" w:rsidP="00682F4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82F47">
        <w:rPr>
          <w:rFonts w:ascii="Arial" w:eastAsia="Times New Roman" w:hAnsi="Arial" w:cs="Arial"/>
          <w:kern w:val="0"/>
          <w14:ligatures w14:val="none"/>
        </w:rPr>
        <w:t xml:space="preserve">Ova uredba stupa </w:t>
      </w:r>
      <w:proofErr w:type="gramStart"/>
      <w:r w:rsidRPr="00682F47">
        <w:rPr>
          <w:rFonts w:ascii="Arial" w:eastAsia="Times New Roman" w:hAnsi="Arial" w:cs="Arial"/>
          <w:kern w:val="0"/>
          <w14:ligatures w14:val="none"/>
        </w:rPr>
        <w:t>na</w:t>
      </w:r>
      <w:proofErr w:type="gramEnd"/>
      <w:r w:rsidRPr="00682F47">
        <w:rPr>
          <w:rFonts w:ascii="Arial" w:eastAsia="Times New Roman" w:hAnsi="Arial" w:cs="Arial"/>
          <w:kern w:val="0"/>
          <w14:ligatures w14:val="none"/>
        </w:rPr>
        <w:t xml:space="preserve"> snagu osmog dana od dana objavljivanja u "Službenom glasniku Republike Srbije". </w:t>
      </w:r>
    </w:p>
    <w:p w:rsidR="00D8173C" w:rsidRDefault="00D8173C"/>
    <w:sectPr w:rsidR="00D8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7"/>
    <w:rsid w:val="005F3B39"/>
    <w:rsid w:val="00682F47"/>
    <w:rsid w:val="00D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Oliver Milenović</cp:lastModifiedBy>
  <cp:revision>1</cp:revision>
  <dcterms:created xsi:type="dcterms:W3CDTF">2023-11-27T08:35:00Z</dcterms:created>
  <dcterms:modified xsi:type="dcterms:W3CDTF">2023-11-27T08:37:00Z</dcterms:modified>
</cp:coreProperties>
</file>